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Càmara de Comercio España-Israel abrirà dos nuevas sedes, en Andalucía y Canarias </w:t>
      </w:r>
    </w:p>
    <w:p>
      <w:pPr>
        <w:pStyle w:val="Ttulo2"/>
        <w:rPr>
          <w:color w:val="355269"/>
        </w:rPr>
      </w:pPr>
      <w:r>
        <w:rPr>
          <w:color w:val="355269"/>
        </w:rPr>
        <w:t>Casa Sefarad-Israel acogió la sexta Asamblea General en Madrid
</w:t>
      </w:r>
    </w:p>
    <w:p>
      <w:pPr>
        <w:pStyle w:val="LOnormal"/>
        <w:rPr>
          <w:color w:val="355269"/>
        </w:rPr>
      </w:pPr>
      <w:r>
        <w:rPr>
          <w:color w:val="355269"/>
        </w:rPr>
      </w:r>
    </w:p>
    <w:p>
      <w:pPr>
        <w:pStyle w:val="LOnormal"/>
        <w:jc w:val="left"/>
        <w:rPr/>
      </w:pPr>
      <w:r>
        <w:rPr/>
        <w:t/>
        <w:br/>
        <w:t/>
        <w:br/>
        <w:t>Madrid, abril de 2011.- La Cámara de Comercio e Industria España-Israel ha celebrado su VI Asamblea General en Madrid, en la que hizo balance de todas las actividades realizadas durante 2010, se aprobaron los presupuestos para el presente ejercicio y se analizaron sus próximos objetivos para incentivar las relaciones bilaterales entre España e Israel.</w:t>
        <w:br/>
        <w:t/>
        <w:br/>
        <w:t>El presidente de la Cámara, Gil Gidrón, destacó, en su presentación, la inauguraron de una nueva sede en Sevilla a finales de este mes y la próxima apertura en Mayo de otra nueva sede en Canarias. También, subrayó el proyecto de expansión geográfica, para este ejercicio, en el País Vasco y Valencia. Hizo también hincapié en el desarrollo de la Cámara a través de los acuerdos en diferentes ámbitos sectoriales. Del mismo modo, Gidrón afirmó su intención de reforzar la captación de nuevos socios en todas las sedes. Actualmente, la Cámara de Comercio España-Israel cuenta con 62 socios y organizaciones asociadas como es el caso, entre otras, del club de jóvenes empresarios, pero su objetivo durante los próximos años es duplicar la cifra. Estas premisas hacen que la Cámara se consolide celebrando ya su sexto aniversario.</w:t>
        <w:br/>
        <w:t/>
        <w:br/>
        <w:t>Cuando se cumplen los 25 años del establecimiento de las relaciones diplomáticas entre España e Israel coincide que, la Cámara de Comercio e Industria España-Israel tiene un acuerdo de cooperación con Casa Sefarad-Israel. Este organismo público acogió la reunión de todos los socios de la Cámara y el director de la institución, Diego de Ojeda, fue el encargado de dar la bienvenida a los allí presentes. No quiso dejar pasar la oportunidad de ratificar la importancia de las relaciones con Israel y de pedir el esfuerzo de todos para activar más acciones de trabajo, a pesar de las limitaciones derivadas de la situación económica.</w:t>
        <w:br/>
        <w:t/>
        <w:br/>
        <w:t>Gidrón resaltó, asimismo, las próximas actividades que la Cámara va a llevar a cabo durante este año, entre las que se encuentran: la visita inmediata de los Príncipes a Israel; eventos en relación a empresas líderes en Energía, Biomedicina o empresas TIC; Promoción de productos Kosher ya que, cada vez tiene más fuerza en el mercado como producto de alta calidad; visita a Israel del Ministro de Industria, Turismo y Comercio, Miguel Sebastián, y el viaje previsto de 35 mujeres emprendedoras españolas a Israel.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