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ingresos de AB-BIOTICS aumentan un 74% en 2010 hasta 3,58 millones de euros</w:t>
      </w:r>
    </w:p>
    <w:p>
      <w:pPr>
        <w:pStyle w:val="Ttulo2"/>
        <w:rPr>
          <w:color w:val="355269"/>
        </w:rPr>
      </w:pPr>
      <w:r>
        <w:rPr>
          <w:color w:val="355269"/>
        </w:rPr>
        <w:t>AB-BIOTICS, empresa española dedicada a la protección y la distribución de soluciones biotecnológicas propias para mejorar la salud y el bienestar de las personas, ha presentado los resultados del ejercicio 2010 en el Mercado Alternativo Bursàtil (MAB)</w:t>
      </w:r>
    </w:p>
    <w:p>
      <w:pPr>
        <w:pStyle w:val="LOnormal"/>
        <w:rPr>
          <w:color w:val="355269"/>
        </w:rPr>
      </w:pPr>
      <w:r>
        <w:rPr>
          <w:color w:val="355269"/>
        </w:rPr>
      </w:r>
    </w:p>
    <w:p>
      <w:pPr>
        <w:pStyle w:val="LOnormal"/>
        <w:jc w:val="left"/>
        <w:rPr/>
      </w:pPr>
      <w:r>
        <w:rPr/>
        <w:t/>
        <w:br/>
        <w:t/>
        <w:br/>
        <w:t>La compañía ha cerrado el ejercicio 2010 con unos ingresos totales de 3.589.324 euros, lo que supone un incremento del 74% respecto al ejercicio anterior. Esta mejora ha sido posible gracias al crecimiento en todas sus áreas de negocio: ID Partnering (gestión integral de proyectos de investigación para la industria farmacéutica y alimentaria), Functional Ingredients (desarrollo de probióticos y otros nutracéuticos útiles para la prevención y el tratamiento de enfermedades) y AB-Genotyping (desarrollo de análisis genéticos para elaborar estudios de farmacogenética).</w:t>
        <w:br/>
        <w:t/>
        <w:br/>
        <w:t>El EBITDA de AB-BIOTICS alcanza los 127.084 euros, frente a los 23.664 euros del ejercicio anterior. El beneficio neto, por su parte, se sitúa en 17.657 euros (9.748 euros en 2009). Esta cifra es significativa ya que el plan de negocio de la compañía preveía registrar pérdidas en 2010 debido a las inversiones realizadas en las diferentes áreas de investigación.</w:t>
        <w:br/>
        <w:t/>
        <w:br/>
        <w:t>Principales resultados de AB-BIOTICS (en euros)</w:t>
        <w:br/>
        <w:t/>
        <w:br/>
        <w:t>Resultados 2010 Resultados 2009</w:t>
        <w:br/>
        <w:t/>
        <w:br/>
        <w:t>INGRESOS 3.589.324 2.060.945</w:t>
        <w:br/>
        <w:t/>
        <w:br/>
        <w:t>EBITDA 127.084 23.664</w:t>
        <w:br/>
        <w:t/>
        <w:br/>
        <w:t>BENEFICIO NETO 17.657 9.748</w:t>
        <w:br/>
        <w:t/>
        <w:br/>
        <w:t>Estamos muy satisfechos con los resultados obtenidos -destacan Sergi Audivert y Miquel Àngel Bonachera, cofundadores y consejeros delegados de AB-BIOTICS-. Las cifras son muy positivas pero nos impulsan a seguir trabajando con el máximo rigor en 2011 para mejorar la calidad de las cifras de negocio y devolver así la confianza depositada por nuestros accionistas.</w:t>
        <w:br/>
        <w:t/>
        <w:br/>
        <w:t>2010, el año de la salida al MAB</w:t>
        <w:br/>
        <w:t/>
        <w:br/>
        <w:t>El 20 de Julio de 2010, AB-BIOTICS se convirtió en la primera y única biotecnológica con sede en Cataluña, y la segunda de España, en cotizar en el Mercado Alternativo Bursátil (MAB), incorporándose al segmento de Empresas en Expansión. El objetivo de esta salida a Bolsa fue aumentar la capacidad financiera de la compañía para acometer nuevos proyectos, y potenciar la innovación y la competitividad tecnológica de sus productos. Asimismo, la entrada en el MAB ha supuesto aumentar las expectativas de crecimiento y de beneficios de la empresa, además de incrementar la visibilidad de AB-BIOTICS y la notoriedad de su marca.</w:t>
        <w:br/>
        <w:t/>
        <w:br/>
        <w:t>La compañía se incorporó al MAB con una valoración de 12,65 millones de euros con un precio de 2,53 euros por acción- y una exitosa salida con un 11,64% de revalorización en su primer día de cotización. Hasta el cierre de año, la compañía se había revalorizado un 26,4%, lo que la convierte en la empresa más alcista de este mercado bursátil.</w:t>
        <w:br/>
        <w:t/>
        <w:br/>
        <w:t>Los primeros productos propios llegan al mercado</w:t>
        <w:br/>
        <w:t/>
        <w:br/>
        <w:t>Además de la salida a Bolsa, el otro gran hito de AB-BIOTICS en 2010 fue la llegada al mercado de los primeros productos propios. En octubre se presentó en BioSpain 2010 el ingrediente funcional AB-LIFE, capaz de reducir en un 14% los niveles de colesterol y que abre la puerta a la terapia probiótica para las enfermedades cardiovasculares. Este probiótico, fruto de 4 años de investigación, ya ha entrado en fase de comercialización, al igual que la solución de hierro micro-encapsulada AB-FORTIS, para la cual la European Food Safety Agency (EFSA) ha aprobado cinco health claims incluyendo el de mejora el desarrollo cognitivo y mental de los niños.</w:t>
        <w:br/>
        <w:t/>
        <w:br/>
        <w:t>También en 2010, AB-BIOTICS presentó la solicitud para patentar un nuevo uso de un aditivo alimentario capaz de reducir en un 38% los niveles de glucosa en sangre tras las comidas, lo que supone un importante avance para el tratamiento de los pacientes que sufran algún tipo de trastorno metabólico de la glucosa, como la diabetes o enfermedades relacionadas con la hiperglucemia.</w:t>
        <w:br/>
        <w:t/>
        <w:br/>
        <w:t>Por otro lado, en 2010 llegó al mercado el primer análisis genético para la medicina personalizada de AB-BIOTICS, Neurofarmagen, que permite valorar la predisposición del paciente a responder a los fármacos más utilizados en el tratamiento la depresión, la esquizofrenia, el trastorno bipolar y la epilepsia. Otro hecho relevante dentro de esta área fue el lanzamiento de Neurofarmagen TDAH, un análisis genético que facilita el diagnóstico del Trastorno por Déficit de Atención con Hiperactividad (TDAH), permite conocer la respuesta del paciente a los principales fármacos para su tratamiento, y ayuda a valorar el riesgo genético de desarrollar esta enfermedad en el futuro. </w:t>
        <w:br/>
        <w:t/>
        <w:br/>
        <w:t>En diciembre, AB-BIOTICS firmó un acuerdo con LABORATORIOS RUBIÓ para la distribución en exclusiva en España de este análisis, contrato que supondrá para AB-BIOTICS un volumen de negocio de al menos 1,5 millones de euros durante el periodo 2011-2013 sólo en el mercado español.</w:t>
        <w:br/>
        <w:t/>
        <w:br/>
        <w:t>Colaboración con empresas líderes</w:t>
        <w:br/>
        <w:t/>
        <w:br/>
        <w:t>En 2010, AB-BIOTICS inició nuevos proyectos de investigación con empresas líderes del sector farmacéutico y alimentario. Es el caso del proyecto en colaboración con Damm, que invertirá 2 millones de euros para el desarrollo de proyectos de investigación en el área de la cerveza. El objetivo del acuerdo, que cuenta con el apoyo del Centro para el Desarrollo Tecnológico Industrial (CDTI), es desarrollar nuevas patentes que Damm pueda implementar en nuevas líneas de producto, así como en los costes logísticos.</w:t>
        <w:br/>
        <w:t/>
        <w:br/>
        <w:t>También en 2010, AB-BIOTICS firmó un nuevo proyecto de investigación con las empresas J. Vigas, Cavas Hill y Bigas Alsina, para diseñar un método que permita garantizar la destrucción del tricloroanisol o TCA, que provoca el denominado sabor a corcho en los vinos. Este proyecto, que cuenta con financiación del CDTI y el Fondo Tecnológico (FEDER), supone una inversión total de 1,5 millones de euros.</w:t>
        <w:br/>
        <w:t/>
        <w:br/>
        <w:t>Adquisición de Quantum Experimental</w:t>
        <w:br/>
        <w:t/>
        <w:br/>
        <w:t>El próximo 11 de Abril se someterá a la Junta de Accionistas de AB-BIOTICS la adquisición de Quantum Experimental, S.L. acordada el pasado mes de diciembre, mediante una ampliación de capital social por un importe máximo de 1.431.819,9 euros. Esta ampliación supondrá la creación y puesta en circulación de 454.546 acciones nuevas, con un valor nominal de 0,05 euros y una prima de emisión de 3,10 euros por acción, para un total de 3,15 euros de valor unitario por acción. Los nuevos títulos serán íntegramente suscritos por los socios de Quantum Experimental mediante la aportación de sus participaciones sociales y pasarán a controlar el 8,3% de AB-Biotics.</w:t>
        <w:br/>
        <w:t/>
        <w:br/>
        <w:t>Tras la aprobación final de la operación por parte de la Junta de Accionistas, la firma Quantum Experimental se incorporará al área de negocio de ID Outsourcing de AB-BIOTICS, complementando los servicios de la biotecnológica catalana. La unión de ambas compañías permitirá ofrecer un servicio integral desde la fase de drug discovery y patentes hasta el proceso regulatorio y de registro del producto para su comercialización final, lo que permitirá acelerar la llegada al mercado de productos propios</w:t>
        <w:br/>
        <w:t/>
        <w:br/>
        <w:t>Sobre AB-BIOTICS</w:t>
        <w:br/>
        <w:t/>
        <w:br/>
        <w:t>AB-BIOTICS es una empresa biotecnológica española cuya actividad está diversificada en cuatro áreas de negocio basadas en la investigación, el desarrollo, la protección y la distribución de soluciones biotecnológicas propias y exclusivas, con la misión de mejorar la salud y el bienestar de las personas. La compañía tiene una filosofía innovadora y cuenta con un know-how propio que le permite desarrollar productos vanguardistas que aportan al mercado un alto valor añadido.</w:t>
        <w:br/>
        <w:t/>
        <w:br/>
        <w:t>Desde el pasado julio, AB-BIOTICS es la primera y única empresa biotecnológica con sede en Cataluña, y la segunda en España, que cotiza en el Mercado Alternativo Bursátil (MAB), incorporándose al segmento de Empresas en Expansión.</w:t>
        <w:br/>
        <w:t/>
        <w:br/>
        <w:t>Para más información:</w:t>
        <w:br/>
        <w:t/>
        <w:br/>
        <w:t>Nuria Peláez, AB-BIOTICS, Tel. 93 586 87 55 / 654 352 541, pelaez@ab-biotics.com</w:t>
        <w:br/>
        <w:t/>
        <w:br/>
        <w:t>Sílvia Castells, Grupo Inforpress, Tel. 93 419 06 30 / 661 46 25 56,scastells@inforpress.es,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