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La FP mejora las salidas profesionales màs que cualquier otro tipo de formación</w:t></w:r></w:p><w:p><w:pPr><w:pStyle w:val="Ttulo2"/><w:rPr><w:color w:val="355269"/></w:rPr></w:pPr><w:r><w:rPr><w:color w:val="355269"/></w:rPr><w:t>o	Los titulados en FP consiguen cada vez màs contratos fijos en lugar de temporales.</w:t></w:r></w:p><w:p><w:pPr><w:pStyle w:val="LOnormal"/><w:rPr><w:color w:val="355269"/></w:rPr></w:pPr><w:r><w:rPr><w:color w:val="355269"/></w:rPr></w:r></w:p><w:p><w:pPr><w:pStyle w:val="LOnormal"/><w:jc w:val="left"/><w:rPr></w:rPr></w:pPr><w:r><w:rPr></w:rPr><w:t></w:t><w:br/><w:t></w:t><w:br/><w:t>Esta mañana ha tenido lugar la 4ª edición de NEXOS FP, evento organizado por CEAC y que tiene como lema el puente de comunicación entre la empresa y el alumno de Formación Profesional. En el acto han intervenido D. Juan Pedro González, Director General del Consorci de Formació Continua de la Generalitat de Catalunya, D. Manuel Rosillo, Presidente de la Asociación Empresarial de lHospitalet i Baix Llobregat, D. Carlos Giménez, Director de Planeta de Agostini Formación, D. César Castel, Director General de Adecco Medical & Science, D. Jordi Roig, Director de Nexos FP y D. Manuel Cabrera, Jefe de Servicio de la Subdirección General de Orientación y Formación Profesional del Ministerio de Educación y Ciencia.</w:t><w:br/><w:t></w:t><w:br/><w:t>En el acto se han dado a conocer los resultados del barómetro Nexos FP 2010, desarrollado con la colaboración de Adecco, y que realiza un exhaustivo estudio sobre la Formación Profesional en nuestro país, con comparativas con otro tipo de enseñanza, además de contemplar las salidas laborales de los Graduados Medios y Superiores. También se realizan análisis de distintas situaciones entre el Barómetro 2008 y el de 2010.</w:t><w:br/><w:t></w:t><w:br/><w:t>Entre las conclusiones que arroja el Barómetro Nexos FP 2010 destacan:</w:t><w:br/><w:t></w:t><w:br/><w:t>- Los alumnos de FP crecieron en 2009 un  6%, siendo la modalidad de FP a distancia la que más incorporaciones ha tenido con un crecimiento del 31%.</w:t><w:br/><w:t></w:t><w:br/><w:t>- En los últimos 10 años el número de estudiantes en CFGM se ha multiplicado por tres, mientras que en el caso de los estudios de Bachillerato se han visto reducidos en un 50%.</w:t><w:br/><w:t></w:t><w:br/><w:t>- En CFGM las familias que cuentan con mayor número de alumnos matriculados son: Administración, Sanidad, Electricidad y Electrónica, Mantenimiento de Vehículos e Informática. En cuanto a CCAA las que cuentan con más alumnos son Andalucía, Cataluña, Valencia y Madrid.</w:t><w:br/><w:t></w:t><w:br/><w:t>- En CFGS las familias más demandadas son Administración, Sanidad, Servicios socioculturales a la Comunidad e Informática. Por CCAA se repiten las mismas que en CFGM.</w:t><w:br/><w:t></w:t><w:br/><w:t>- Los graduados en CFGM y CFGS se encuentran entre los grupos educativos con mayores tasas de actividad en España, siendo de un 87% y un 91% respectivamente.</w:t><w:br/><w:t></w:t><w:br/><w:t>- En cuanto a las tasas de paro las CFGM y las CFGS se encuentran entre los grupos educativos con menores tasas de paro de todo el mercado español, siendo de un 11% y un 8% respectivamente.</w:t><w:br/><w:t></w:t><w:br/><w:t>- También el salario es más elevado para estos titulados, que perciben una retribución mayor que la de las personas que poseen únicamente estudios primarios. En consecuencia, el grado de satisfacción de los trabajadores con FP es de un 74% a la hora de valorar su empleo.</w:t><w:br/><w:t></w:t><w:br/><w:t>- En cuanto al tiempo que tardan en insertarse en el mercado laboral es inferior a 3 meses en más del 50% de los casos, siendo más rápido el proceso en el caso de los titulados en CFGS.</w:t><w:br/><w:t></w:t><w:br/><w:t>- El tipo de contrato del primer empleo de los titulados en FP suele ser temporal en un 52% y fijo en un 25%. En comparativa con los datos de 2008, este sector de estudios amplía su contratación fija en detrimento de la temporal, muy a la contra de lo que sucede en otros sectores.</w:t><w:br/><w:t></w:t><w:br/><w:t>- Los alumnos de FP consideran que estarán preparados para entrar en el mercado laboral a la finalización de sus estudios y son conscientes de que las salidas profesionales (además de una vocación por la especialidad elegida) son una de las principales razones que les lleva a realizar dicho tipo de estudios.</w:t><w:br/><w:t></w:t><w:br/><w:t>- El 71% del alumnado es consciente de la posibilidad de obtener titulaciones oficiales de FP por medio de pruebas libres preparadas a distancia.</w:t><w:br/><w:t></w:t><w:br/><w:t>- Los adultos sin Titulación Profesional consideran en un 56% que la FP es la mejor opción si desean mejorar su carrera profesional. Respecto a los datos de 2008, contemplan con mayor interés la FP como posible mejora de sus vidas laborales en detrimento de las carreras universitarias.</w:t><w:br/><w:t></w:t><w:br/><w:t>- La oferta de empleo dirigida a titulados de FP presenta una alta </w:t><w:br/><w:t></w:t><w:br/><w:t>concentración territorial. De este modo Madrid, Pais Vasco y Cataluña </w:t><w:br/><w:t></w:t><w:br/><w:t>se reparten, año tras año, la mayor parte del pastel. Entre las 3 suman el 43,25% de la oferta dirigida a titulados en FP.</w:t><w:br/><w:t></w:t><w:br/><w:t>- No obstante en los últimos años se observan importantes variaciones: </w:t><w:br/><w:t></w:t><w:br/><w:t>Madrid con el 16,28% se hace con el liderato, Cataluña con el 13,23% </w:t><w:br/><w:t></w:t><w:br/><w:t>desciende al tercer puesto y el País Vasco pierde la posición de honor </w:t><w:br/><w:t></w:t><w:br/><w:t>y con un 13,75% se situa en segundo lugar. Las comunidades c on menor </w:t><w:br/><w:t></w:t><w:br/><w:t>oferta de empleos para titulados en FP son Castilla la Mancha, </w:t><w:br/><w:t></w:t><w:br/><w:t>Baleares y Extremadura.</w:t><w:br/><w:t></w:t><w:br/><w:t>En cuanto a los Premios Nexos FP 2010, y a partir de un Jurado presidido por D. Miguel Soler, Director General de Formación Profesional del Ministerio de Educación, y que ha contado con representantes de la CEOE, CCOO, UGT y CEAC, se han fallado de la siguiente manera.</w:t><w:br/><w:t></w:t><w:br/><w:t>- Premio al Mejor Proyecto Empresarial dotado con 9.000 € a la Sra. Murad Wardeh Avellaneda de Granada por su proyecto GESTALGRA, que propone realizar una empresa de gestión de residuos y envases que introduzca al consumidor como parte del sistema de reciclaje, considerándolo vendedor de residuos, al cual se le compensa por su labor activa en el sector del reciclaje.</w:t><w:br/><w:t></w:t><w:br/><w:t>- Premio al Medio de Comunicación que más ha aportado en la difusión de la Formación Profesional para el suplemento ECOAULA del periódico EL ECONOMISTA.</w:t><w:br/><w:t></w:t><w:br/><w:t>- Premio al Periodista que más ha aportado en la difusión de la Formación Profesional para la Sra. Chus Muñoz, por sus artículos y reportajes en el suplemento ECOAULA del periódico EL ECONOMISTA.</w:t><w:br/><w:t></w:t><w:br/><w:t>- Premio a la Empresa que más fomente y/o participe de la comunión entre los estudios de Formación Profesional y el mundo empresarial a IBERDROLA.</w:t><w:br/><w:t></w:t><w:br/><w:t>Durante el acto, también ha tenido lugar la presentación del libro El Sistema Nacional de Cualificaciones. Guía Orientativa para empresas y trabajadores, la entrega de Premios Nexos FP a estudiantes, empresas, periodistas y medios de comunicación, y la presentación del Barómetro Nexos FP 2010 en colaboración con Adecco.</w:t><w:br/><w:t></w:t><w:br/><w:t>El libro-guía El Sistema Nacional de Cualificaciones ha sido elaborado por diversos autores expertos en la materia, esta publicación nace con la voluntad de ofrecer una guía y unas orientaciones sobre el Sistema de Cualificaciones Profesionales en el marco de la Unión Europea dirigida a los/as usuarios/as principales, a las empresas y al conjunto de los trabajadores/as, también puede ser una herramienta útil para el conjunto de formadores que integran el sistema de Formación Profesional.</w:t><w:br/><w:t></w:t><w:br/><w:t>No tiene más pretensión que dar orientaciones para promover el conocimiento y uso del Sistema Nacional de Cualificaciones Profesionales en el marco europeo, al conjunto de la población activa, las empresas y los actores que participan en los sistemas de formación profesional.</w:t><w:br/><w:t></w:t><w:br/><w:t>En el marco de la Unión Europea Anticipar y Actualizar las capacidades, así como mejorar la correspondencia entre las cualificaciones y los puestos de trabajo, constituyen los elementos esenciales para que la Estrategia UE 2020 tenga éxito. Esta estrategia ha de contribuir y ayudar, en el contexto actual, a salir más fuertes y en mejores condiciones de la situación actual y convertir la UE en una economía inteligente, sostenible e integradora para conseguir más altos niveles de ocupación, de productividad y de cohesión social.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2010-10-20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