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Oryzon inicia el diagnóstico clínico en humanos </w:t>
      </w:r>
    </w:p>
    <w:p>
      <w:pPr>
        <w:pStyle w:val="Ttulo2"/>
        <w:rPr>
          <w:color w:val="355269"/>
        </w:rPr>
      </w:pPr>
      <w:r>
        <w:rPr>
          <w:color w:val="355269"/>
        </w:rPr>
        <w:t>La compañía biotecnológica catalana Oryzon acaba de recibir la autorización por parte de la Generalitat de Catalunya para realizar diagnósticos clínicos en humanos. Esta acreditación permitirà a la empresa poder comercializar sus propios productos, que</w:t>
      </w:r>
    </w:p>
    <w:p>
      <w:pPr>
        <w:pStyle w:val="LOnormal"/>
        <w:rPr>
          <w:color w:val="355269"/>
        </w:rPr>
      </w:pPr>
      <w:r>
        <w:rPr>
          <w:color w:val="355269"/>
        </w:rPr>
      </w:r>
    </w:p>
    <w:p>
      <w:pPr>
        <w:pStyle w:val="LOnormal"/>
        <w:jc w:val="left"/>
        <w:rPr/>
      </w:pPr>
      <w:r>
        <w:rPr/>
        <w:t/>
        <w:br/>
        <w:t/>
        <w:br/>
        <w:t>No es infrecuente que un laboratorio realice diagnósticos clínicos en humanos. Lo que sí es más infrecuente es el hecho de que una compañía del sector biotecnológico disponga de este tipo de acreditación de modo que sea capaz de comercializar los productos creados por ella misma, señala Carlos Buesa, Director General de Oryzon. Ello supone además una integración vertical de los proyectos de la Compañía, aunando la ID, el desarrollo de productos y su comercialización.</w:t>
        <w:br/>
        <w:t/>
        <w:br/>
        <w:t>El objetivo de esta nueva área de negocio es llevar a cabo un diagnóstico genómico protegido por nuestras patentes y que proporcione valor añadido al manejo clínico de la enfermedad. Especializada en el descubrimiento de biomarcadores - todo aquello que se pueda medir y que se correlaciona con una enfermedad- para aplicaciones diagnósticas y terapéuticas, Oryzon ha descubierto además biomarcadores que son potenciales dianas terapéuticas. Estas novedosas dianas tienen nuevos mecanismos de acción que permiten mejorar el abordaje de enfermedades de tipo neurodegenerativo y en oncología.</w:t>
        <w:br/>
        <w:t/>
        <w:br/>
        <w:t>Dos de los productos más avanzados en desarrollo son un biomarcador para el diagnóstico del cáncer de útero y un tratamiento contra la enfermedad neurológica de Huntington. En el primer caso, la principal apuesta es la creación de productos de diagnóstico precoz y pronóstico no invasivos del cáncer de endometrio, el segundo más frecuente en la mujer tras el de mama. Se trata de un proyecto a tres años realizado mediante GEADIC Biotec AIE, empresa creada en 2007 por Oryzon y Laboratorios Reig Jofré, en colaboración con la Unidad de Investigación Biomédica del Instituto de Investigación del Hospital Universitario Vall Hebron de Barcelona.</w:t>
        <w:br/>
        <w:t/>
        <w:br/>
        <w:t>Referentes en investigación oncológica y neurodegenerativa</w:t>
        <w:br/>
        <w:t/>
        <w:br/>
        <w:t>En cáncer, Oryzon también ha colaborado en el proyecto CENIT ONCNOSIS. En colaboración con Siemens Medical, el Institut Català dOncologia, el Hospital Universitario de Vall Hebron y 20 universidades, trabaja para identificar cáncer de pulmón, de ovario, melanoma y de colon. Dentro de los programas propios de la compañía en oncología, la previsión es que en 2012 varias moléculas totalmente nuevas de alta actividad terapéutica, es decir que permiten detener el funcionamiento de genes claves en cáncer, estén ya en fase clínica para desarrollar una nueva generación de fármacos contra esta enfermedad.</w:t>
        <w:br/>
        <w:t/>
        <w:br/>
        <w:t>En la que es su otra área prioritaria, actualmente Oryzon está liderando un macro estudio para la identificación de marcadores tempranos de la enfermedad de Parkinson, que representa uno de los mayores esfuerzos de la UE en este campo.</w:t>
        <w:br/>
        <w:t/>
        <w:br/>
        <w:t>La biotecnológica también está implicada en un consorcio estratégico a nivel internacional (CENIT) enfocado en la enfermedad de Alzheimer (Proyecto MIND) que reúne a las principales empresas españolas que están trabajando en este ámbito. Otro aspecto reseñable es que Oryzon ha identificado dianas terapéuticas nuevas en diferentes tipos de demencias y nuevos mecanismos de acción que abren la puerta a desarrollos totalmente nuevos (first in a new class) en la industria del sector. Este hecho supone un valor diferencial muy importante respecto a la competencia, ya que en el último decenio las aproximaciones de la industria se han centrado en un número muy reducido de dianas moleculares.</w:t>
        <w:br/>
        <w:t/>
        <w:br/>
        <w:t>Acerca de Oryzon</w:t>
        <w:br/>
        <w:t/>
        <w:br/>
        <w:t>Creada en el año 2000 Oryzon (www.oryzon.com) fue la primera empresa de biotecnología fundada en Catalunya, y una de las primeras en España. Especializada en genómica funcional la investigación masiva de genes para diseñar y desarrollar productos biotecnológicos que mejoren la salud de las personas- se ha convertido en menos de 10 años en una de las compañías de mayor crecimiento del sector biotecnológico.</w:t>
        <w:br/>
        <w:t/>
        <w:br/>
        <w:t>La Compañía centra sus actividades y su creación de valor en el desarrollo y comercialización de soluciones diagnósticas y de pronóstico propietarias en enfermedades oncológicas y neurodegenerativas, así como en el desarrollo y licencia a terceros de moléculas terapéuticas propietarias en enfermedades oncológicas y neurodegenerativas. La Compañía genera además ingresos recurrentes por servicios externos de ID y de diagnóstico a la industria farmacéutica y agroalimentaria.</w:t>
        <w:br/>
        <w:t/>
        <w:br/>
        <w:t>En 2009 y con la adquisición de Crystax Pharmaceuticals S.L., Oryzon ha dado otro paso decisivo para consolidar una plataforma química integral centrada en el drug discovery desde la identificación de la diana hasta el diseño racional de fármacos. El resultado es una nueva Compañía con un valor de 55 millones de euros que se convertirá en una de las tres primeras biotecnológicas españolas en el desarrollo de nuevos fármacos y la primera en oncología y enfermedades neurodegenerativas.</w:t>
        <w:br/>
        <w:t/>
        <w:br/>
        <w:t>Para más información, contactar con Sílvia Castells, </w:t>
        <w:br/>
        <w:t/>
        <w:br/>
        <w:t>Grupo Inforpress, Tel. 93 419 06 30, 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