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Aastra estrena nuevas oficinas en Madrid</w:t>
      </w:r>
    </w:p>
    <w:p>
      <w:pPr>
        <w:pStyle w:val="Ttulo2"/>
        <w:rPr>
          <w:color w:val="355269"/>
        </w:rPr>
      </w:pPr>
      <w:r>
        <w:rPr>
          <w:color w:val="355269"/>
        </w:rPr>
        <w:t>Tras varios años de contínuo crecimiento, tanto en términos de plantilla como en notoriedad, Aastra Telecom, compañía líder en la vanguardia del mercado de las comunicaciones de empresa, traslada sus oficinas de Madrid.</w:t>
      </w:r>
    </w:p>
    <w:p>
      <w:pPr>
        <w:pStyle w:val="LOnormal"/>
        <w:rPr>
          <w:color w:val="355269"/>
        </w:rPr>
      </w:pPr>
      <w:r>
        <w:rPr>
          <w:color w:val="355269"/>
        </w:rPr>
      </w:r>
    </w:p>
    <w:p>
      <w:pPr>
        <w:pStyle w:val="LOnormal"/>
        <w:jc w:val="left"/>
        <w:rPr/>
      </w:pPr>
      <w:r>
        <w:rPr/>
        <w:t/>
        <w:br/>
        <w:t/>
        <w:br/>
        <w:t>La nueva sede principal de Aastra, además de estar en pleno centro administrativo y de negocios de Madrid, ocupa una planta entera del edificio Eurocentro, en C/ Capitán Haya nº 1, y albergará, además del equipo directivo y oficinas comerciales y administrativas, la sala de formación y una sala de demostraciones que servirá como punto de encuentro entre los trabajadores y personas externas a la compañía.</w:t>
        <w:br/>
        <w:t/>
        <w:br/>
        <w:t>El traslado, estratégico tras las últimas adquisiciones, servirá para adaptar el espacio a las necesidades de un equipo en constante progresión y cohesionarlo de manera que siga trabajando con la competitividad que ha lo hecho hasta ahora explica Alejandro Giménez, Director General en España de la compañía.</w:t>
        <w:br/>
        <w:t/>
        <w:br/>
        <w:t>Según Giménez, pese al panorama adverso al que se enfrentan las empresas de telecomunicaciones debido a la situación económica actual, Aastra ha logrado obtener durante los últimos años resultados positivos globales en todos los trimestres. Además, hemos protagonizado un número significativo de adquisiciones a lo largo de estos años, así que sabemos exactamente cómo manejar y desarrollar este proceso de forma efectiva para afrontar la nueva década, y el cambio de oficinas es el primer paso para seguir avanzando</w:t>
        <w:br/>
        <w:t/>
        <w:br/>
        <w:t>Sobre Aastra</w:t>
        <w:br/>
        <w:t/>
        <w:br/>
        <w:t>Aastra Technologies Limited (TSX: AAH), es una compañía líder en la vanguardia del mercado de las comunicaciones de empresa. Con sede central en Concord, Ontario, Canadá, Aastra desarrolla y suministra productos innovadores de comunicaciones y aplicaciones para las empresas. Aastra opera a escala global, con más de 50 millones de líneas instaladas en todo el mundo, y tiene presencia directa e indirecta en más de 100 países. Aastra está íntegramente dedicada a las comunicaciones de empresa y ofrece uno de los más completos portafolios de soluciones de comunicaciones unificadas configurables para satisfacer las necesidades de sus clientes: desde equipos con numerosas prestaciones para la pequeña y mediana empresa o altamente escalables para las grandes compañías, soluciones de movilidad y call centers hasta un amplio catálogo de terminales. Con un fuerte enfoque en estándares abiertos, Aastra permite a las empresas comunicarse y colaborar de manera más eficiente.</w:t>
        <w:br/>
        <w:t/>
        <w:br/>
        <w:t>Respecto a sus actividades en España, Aastra Telecom S.L, la filial española de Aastra Technologies Limited, (TSX:AAH), desarrolla varias áreas de negocio. Por un lado, la provisión a Telefónica modo OEM de las centralitas Ascotel bajo marca NETCOM Neris. Por otra parte la comercialización de plataformas de comunicación (A5000 y OpenCom) a través de un canal de distribución altamente cualificado, así como equipamiento SIP de última generación, en una clara apuesta por la telefonía IP, los estándares abiertos y las aplicaciones de valor añadido.</w:t>
        <w:br/>
        <w:t/>
        <w:br/>
        <w:t>Y, con la adquisición de la División de Comunicaciones de Empresa de Ericsson en 2008, Aastra Telecom S.L amplió tanto su portfolio en el área de las comunicaciones unificadas y de la convergencia de sistemas fijos y móviles (incluyendo las plataformas de comunicación MD110 y MX-ONETM, además de aplicaciones empresariales avanzadas) como sus canales de distribución, en una perfecta sinergia con las líneas de negocio ya establecidas.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28 de Enero de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