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Taigüer Generadores abre una nueva oficina comercial en Praga</w:t></w:r></w:p><w:p><w:pPr><w:pStyle w:val="Ttulo2"/><w:rPr><w:color w:val="355269"/></w:rPr></w:pPr><w:r><w:rPr><w:color w:val="355269"/></w:rPr><w:t>El fabricante de motores eléctricos Taigüer Generadores abre una nueva oficina comercial en Praga con 12 ingenieros y técnicos.</w:t></w:r></w:p><w:p><w:pPr><w:pStyle w:val="LOnormal"/><w:rPr><w:color w:val="355269"/></w:rPr></w:pPr><w:r><w:rPr><w:color w:val="355269"/></w:rPr></w:r></w:p><w:p><w:pPr><w:pStyle w:val="LOnormal"/><w:jc w:val="left"/><w:rPr></w:rPr></w:pPr><w:r><w:rPr></w:rPr><w:t></w:t><w:br/><w:t></w:t><w:br/><w:t>El fabricante de motores y generadores eléctricos Taigüer Generadores, ha abierto una nueva oficina comercial en Praga (Republica Checa) que contará con doce ingenieros y técnicos con gran experiencia en la máquina eléctrica y con un amplio conocimiento de los mercados del centro y del este de Europa, según señaló hoy la compañía en un comunicado.</w:t><w:br/><w:t></w:t><w:br/><w:t>Taigüer Generadores, con sede central en la localidad Barcelonesa, indicó que los trabajadores de esta nueva oficina, abierta por medio de su unidad de negocio Taigüer ID, cuentan con una amplia experiencia en el diseño y desarrollo de la máquina eléctrica y con un amplio &39;know-how&39; de productos como turbogeneradores, de 2 y 4 polos hasta 65 megavoltiamperios de potencia, motores asíncronos de 2 polos hasta 8 megavatios, y motores antideflagrantes hasta 15 megavatios.</w:t><w:br/><w:t></w:t><w:br/><w:t>La empresa destacó que todas estas máquinas pertenecen a una nueva serie para sectores como, por ejemplo, el energético del EnergyRenove, para añadir que su nueva sede en Praga supone un importante desarrollo comercial para Taigüer Generadores, gracias no sólo a que pueden ampliar su gama de productos, sino también a que los ingenieros tienen un amplio conocimiento de los mercados del centro y del este de Europa.</w:t><w:br/><w:t></w:t><w:br/><w:t>Taigüer Generadores recordó que es el mayor fabricante español de motores y generadores eléctricos, forma parte de la División de Tecnologías Básicas de COPEC que concentra gran parte del esfuerzo en IDi para desarrollo de tecnología propia en una amplia gama de productos como convertidores de potencia, generadores y motores eléctricos, grupos electro bombas y equipos electrónicos para la automatización, protección y control de redes eléctricas.</w:t><w:br/><w:t></w:t><w:br/><w:t>Por su parte Taigüer Generadores es un grupo empresarial especializado en ingeniería eléctrica y en el desarrollo de tecnología electrónica propia que trabaja en los sectores de Energía, Industria, Naval y Tracción.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Praga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