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Tatum inaugura nueva oficina Valencia</w:t>
      </w:r>
    </w:p>
    <w:p>
      <w:pPr>
        <w:pStyle w:val="Ttulo2"/>
        <w:rPr>
          <w:color w:val="355269"/>
        </w:rPr>
      </w:pPr>
      <w:r>
        <w:rPr>
          <w:color w:val="355269"/>
        </w:rPr>
        <w:t>La nueva oficina concluye el plan de expansión de la consultora para 2009 y darà soporte directo a los clientes existentes del sector financiero
En la Comunidad Valenciana confluyen diversos sectores estratégicos para la consultora.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tatum, consultora española de gestión comercial, marketing y personas, ha inaugurado hoy su nueva oficina en Valencia.</w:t>
        <w:br/>
        <w:t/>
        <w:br/>
        <w:t>La consultora ha elegido la Comunidad Valenciana, por ser uno de los mercados objetivo del sector consultor en España. Consideramos la crisis económica y financiera como un momento de oportunidades, que debemos aprovechar para continuar con nuestro plan estratégico de expansión, afirma Daniel Primo, socio director de la consultora.</w:t>
        <w:br/>
        <w:t/>
        <w:br/>
        <w:t>Tras haber trabajado con varios clientes del sector financiero en Valencia, evaluamos la posibilidad de abrir una nueva sede, que nos permitiera satisfacer la demanda de nuestros clientes en Levante y ampliar nuestra cuota de mercado en la zona. Además, Valencia es la cuarta comunidad española donde más sucursales bancarias se concentran y llevamos más de 10 años trabajando en planes estratégicos y de formación con muchas de estas entidades- explica Daniel. Entre los clientes de tatum en Valencia destacan, además de cajas de ahorros, como Bancaja, Caja Campo, Caja Rural de Algemesí o Caja Rural de Torrent, entidades de otros sectores, como Fnac Bulevar o el instituto de formación IVAFE.</w:t>
        <w:br/>
        <w:t/>
        <w:br/>
        <w:t>Con esta nueva apertura, son cuatro las oficinas de tatum en España: Madrid, Sevilla, Barcelona y Valencia. A las que se unen sus sedes en México, Venezuela y Costa Rica, su última incorporación el pasado mes de julio.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