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y la Càmara de Comercio de Sevilla firman un acuerdo para desarrollar actividades dentro del Plan Impulso </w:t>
      </w:r>
    </w:p>
    <w:p>
      <w:pPr>
        <w:pStyle w:val="Ttulo2"/>
        <w:rPr>
          <w:color w:val="355269"/>
        </w:rPr>
      </w:pPr>
      <w:r>
        <w:rPr>
          <w:color w:val="355269"/>
        </w:rPr>
        <w:t>El convenio engloba una serie de acciones dirigidas a asesorar a las empresas sevillanas en materia de estrategia empresarial.</w:t>
      </w:r>
    </w:p>
    <w:p>
      <w:pPr>
        <w:pStyle w:val="LOnormal"/>
        <w:rPr>
          <w:color w:val="355269"/>
        </w:rPr>
      </w:pPr>
      <w:r>
        <w:rPr>
          <w:color w:val="355269"/>
        </w:rPr>
      </w:r>
    </w:p>
    <w:p>
      <w:pPr>
        <w:pStyle w:val="LOnormal"/>
        <w:jc w:val="left"/>
        <w:rPr/>
      </w:pPr>
      <w:r>
        <w:rPr/>
        <w:t>Pyme Coaching, empresa referente en la formación y el entrenamiento de las PYMES para hacerlas más competitivas y rentables, y la Cámara de Comercio, Industria y Navegación de Sevilla han firmado un acuerdo de colaboración a través del cual ambas entidades se comprometen a desarrollar actividades conjuntas dentro del denominado Plan Impulso. Rafael Jiménez, gerente de Pyme Coaching, y Francisco Herrero, presidente de la Cámara de Comercio de Sevilla han mostrado su satisfacción por la firma de este convenio que engloba una serie de acciones dirigidas a asesorar a las empresas en materia de estrategia empresarial.</w:t>
        <w:br/>
        <w:t/>
        <w:br/>
        <w:t>A raíz de este acuerdo, Pyme Coaching realizará labores de consultoría y asesoría en materia de estrategia empresarial a las pymes sevillanas con el objetivo de convertirlas en empresas optimizadas, competitivas y rentables, contribuyendo así con los objetivos marcados en este Plan.</w:t>
        <w:br/>
        <w:t/>
        <w:br/>
        <w:t>Además Pyme Coaching aportará información sobre los contenidos a desarrollar en el portal www.impulsocamarasevilla.com así como participará en jornadas de formación organizadas en el marco de este Plan de Actuación que contribuye a buscar soluciones y herramientas empresariales enfocadas a la creación de oportunidades competitivas.</w:t>
        <w:br/>
        <w:t/>
        <w:br/>
        <w:t>El Plan Impulso es un programa especial de actuaciones puesto en marcha por la Cámara de Comercio de Sevilla ante la actual situación de crisis económica que tiene como principal objetivo apoyar y poner a disposición de las empresas sevillanas las herramientas necesarias para ayudar a los empresarios y a sus equipos profesionales en materia como tomas de decisiones estratégicas, control de costes, procesos de expansión de mercado o mejoras tecnológicas y de innovación, entre otras.</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