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Sun Microsystems y Europractice llevan a la universidad la innovación en el diseño de procesadores OpenSpar</w:t>
      </w:r>
    </w:p>
    <w:p>
      <w:pPr>
        <w:pStyle w:val="Ttulo2"/>
        <w:rPr>
          <w:color w:val="355269"/>
        </w:rPr>
      </w:pPr>
      <w:r>
        <w:rPr>
          <w:color w:val="355269"/>
        </w:rPr>
        <w:t>Màs de 650 Universidades e Institutos de Investigación  europeos podràn participar en el diseño de las nuevas generaciones de chips OpenSPARC de Sun Microsystems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Sun Microsystems, Inc., (Nasdaq: JAVA) y Europractice, proyecto no lucrativo de la Unión Europea dirigido por el Laboratorio STFC Rutherford Appleton y dedicado a potenciar el diseño en microelectrónica, anuncian la firma de un acuerdo de colaboración a tres años para promover la tecnología OpenSPARC CMT (Chip Multithreading) como diseño de referencia para microprocesadores entre 650 universidades e institutos de investigación de 38 países europeos (1). </w:t>
        <w:br/>
        <w:t/>
        <w:br/>
        <w:t>El acuerdo tiene como objetivo cultivar el talento de los futuros ingenieros europeos, impulsar la innovación en el diseño de procesadores y promover el desarrollo de una industria de alta tecnología en Europa que ofrezca a los investigadores, profesores y estudiantes una solución completa que les ayude a desarrollar las nuevas generaciones de microprocesadores multithreding. </w:t>
        <w:br/>
        <w:t/>
        <w:br/>
        <w:t>Para el Dr John McLean, Responsable del Servicio de Software de Europractice. Estamos entusiasmados del potencial en innovación y educación que ofrece la tecnología OpenSPARC de Sun y creemos que el acceder a ella incrementará el potencial de Europa en materia de enseñanza e investigación en el campo de los microprocesadores. Por su parte Lin Lee, Vicepresidente de Comunidades Globales de Sun Microsystems, explica que nuestra colaboración con Europractice abrirá las puertas a decenas de miles de estudiantes de ingeniería y a futuros expertos en tecnología en Europa. </w:t>
        <w:br/>
        <w:t/>
        <w:br/>
        <w:t>Asociados para promover la Excelencia Académica</w:t>
        <w:br/>
        <w:t/>
        <w:br/>
        <w:t>Como parte del acuerdo, Sun y Europractice fomentarán conjuntamente las mejores prácticas a través de las instituciones educativas europeas y promoverán la adopción en los planes de estudio.</w:t>
        <w:br/>
        <w:t/>
        <w:br/>
        <w:t>Sun y Europractice tienen previsto organizar este otoño el primero de una serie de talleres sobre la tecnología de procesador OpenSPARC. El profesorado de las universidades participantes se unirá a los expertos de Sun para aprender de primera mano todo sobre las últimas innovaciones en procesadores, incluyendo la tecnología chip multithreading (CMT) y la programación software que maximiza las ventajas del multithreading. Posteriormente estos profesores incorporarán sus conocimientos sobre OpenSPARC a sus planes de estudio, investigaciones y trabajos de laboratorio. Los estudiantes con acceso a la tecnología OpenSPARC estarán capacitados para crear avanzadas e innovadoras soluciones más fácil y rápidamente gracias a la arquitectura abierta de procesador de Sun. </w:t>
        <w:br/>
        <w:t/>
        <w:br/>
        <w:t>La tecnología CMT abre nuevas oportunidades al diseño de chips </w:t>
        <w:br/>
        <w:t/>
        <w:br/>
        <w:t>En 2005, Sun lanzó el primer procesador CMT. Bajo nombre UltraSPARC(R) T1, fue el primero de la industria con ocho núcleos de procesamiento y 32 hilos de ejecución. En 2007, Sun introdujo la segunda generación de procesadores basados en tecnología CMT, el UltraSPARC T2, que duplicaba el número de hilos de ejecución respecto a su predecesor, alcanzando los 64. El UltraSPARC T2 es un auténtico system on a chip, que combina un alto rendimiento con Ethernet de 10GB integrado, aceleración criptográfica, unidades de coma flotante y controladores PCI-E. Desde el lanzamiento del procesador OpenSPARC T1 en marzo de 2006, se han descargado más de 9.000 archivos RTL  register transfer level - del procesador OpenSPARC T1 y OpenSPARC T2. Tanto los archivos RTL de OpenSPARC T1 como de OpenSPARC T2 pueden ser descargados en www.opensparc.net</w:t>
        <w:br/>
        <w:t/>
        <w:br/>
        <w:t>(1) Universidades españolas que participan en el programa:</w:t>
        <w:br/>
        <w:t/>
        <w:br/>
        <w:t>Universidad Politecnica de Cartagena / Universidad Rey Juan Carlos / Universidad de Castilla - La Mancha</w:t>
        <w:br/>
        <w:t/>
        <w:br/>
        <w:t>Universitat de Valencia / Universidad de Alcala/ Mondragon Goi Eskola Politeknikoa</w:t>
        <w:br/>
        <w:t/>
        <w:br/>
        <w:t>Universidad de Salamanca / Universitat Autonoma de Barcelona / Universitat Politecnica de Catalunya </w:t>
        <w:br/>
        <w:t/>
        <w:br/>
        <w:t>Universitat de Girona / Universidad de Alicante / Fundacion Universitaria San Pablo - CEU </w:t>
        <w:br/>
        <w:t/>
        <w:br/>
        <w:t>Universitat Politecnica de Catalunya / Universitat Jaume I de Castellon / Universidad de Malaga </w:t>
        <w:br/>
        <w:t/>
        <w:br/>
        <w:t>Universitat Politecnica de Catalunya (HiPICS) / Universidad de la Laguna </w:t>
        <w:br/>
        <w:t/>
        <w:br/>
        <w:t>Universidad Politecnica de Madrid / Universidad Politecnica de Valencia </w:t>
        <w:br/>
        <w:t/>
        <w:br/>
        <w:t>Universitat Politecnica de Catalunya / Universidad de Sevilla / Universidad de Cantabria</w:t>
        <w:br/>
        <w:t/>
        <w:br/>
        <w:t>Universidad Autonoma de Barcelona / Universidad de Las Palmas de Gran Canaria </w:t>
        <w:br/>
        <w:t/>
        <w:br/>
        <w:t>Universidad de Zaragoza / Universidad de Santiago de Compostela / Universidad Complutense de Madrid </w:t>
        <w:br/>
        <w:t/>
        <w:br/>
        <w:t>Universidad de Malaga / Universidad del Pais Vasco / Universidad de Vigo /Universitat de les Illes Balears </w:t>
        <w:br/>
        <w:t/>
        <w:br/>
        <w:t>Universidad de Cadiz / Universidad de Sevilla / Universidad de Granada / Universidad de Navarra </w:t>
        <w:br/>
        <w:t/>
        <w:br/>
        <w:t>Universitat Ramon Llull / Universitat de Barcelona / University of Las Palmas of Gran Canaria </w:t>
        <w:br/>
        <w:t/>
        <w:br/>
        <w:t>Universidad de Zaragoza / Universidad Politecnica de Madrid / Universidad de Cantabria </w:t>
        <w:br/>
        <w:t/>
        <w:br/>
        <w:t>Universidad de Valladolid / Universidad de Extremadura / Universidad Publica de Navarra </w:t>
        <w:br/>
        <w:t/>
        <w:br/>
        <w:t>Universidad Politecnica de Catalunya / Universitat Rovira i Virgili / Universitat Politecnica de Catalunya </w:t>
        <w:br/>
        <w:t/>
        <w:br/>
        <w:t>Escola Universitàta Salesiana de Sarrià / Universidad Autonoma / Universidad Carlos III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