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John Robinson artista de la galeria Rita Castellote expuesto en la Fundacion Focus Abengoa de Sevilla</w:t>
      </w:r>
    </w:p>
    <w:p>
      <w:pPr>
        <w:pStyle w:val="Ttulo2"/>
        <w:rPr>
          <w:color w:val="355269"/>
        </w:rPr>
      </w:pPr>
      <w:r>
        <w:rPr>
          <w:color w:val="355269"/>
        </w:rPr>
        <w:t>John Robinson ha sido seleccionado para la exposicion de la Fundacion Focus Abengoa dentro de los artistas presentados al premio de pintura del 2008. Su obra completa se pudo admirar el pasado mes de noviembre en Madrid en la galeria Rita Castellote</w:t>
      </w:r>
    </w:p>
    <w:p>
      <w:pPr>
        <w:pStyle w:val="LOnormal"/>
        <w:rPr>
          <w:color w:val="355269"/>
        </w:rPr>
      </w:pPr>
      <w:r>
        <w:rPr>
          <w:color w:val="355269"/>
        </w:rPr>
      </w:r>
    </w:p>
    <w:p>
      <w:pPr>
        <w:pStyle w:val="LOnormal"/>
        <w:jc w:val="left"/>
        <w:rPr/>
      </w:pPr>
      <w:r>
        <w:rPr/>
        <w:t/>
        <w:br/>
        <w:t/>
        <w:br/>
        <w:t>John Robinson, nacido en mayo de 1981 en Worcester (Reino Unido)</w:t>
        <w:br/>
        <w:t/>
        <w:br/>
        <w:t>Pertenece a la tradición de la Escuela de Londres (School of London) y de un fuerte estilo figurativo. </w:t>
        <w:br/>
        <w:t/>
        <w:br/>
        <w:t>Robinsón quiere tener sus fuentes en la gran tradición de nuestro pasado pictórico, pero tal vez tenga mas peso en el, la inflación visual de nuestros días. </w:t>
        <w:br/>
        <w:t/>
        <w:br/>
        <w:t>Es la visión de un hombre de hoy, con un lenguaje poblado de iconos, tanto de la tradición artística, como del cine, del comic o de la publicidad y los carteles.</w:t>
        <w:br/>
        <w:t/>
        <w:br/>
        <w:t>En esta confluencia hay que situar la pintura de Robinsón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Sevilla,Hospital de los Venerab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