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Escuela de Inteligencia</w:t>
      </w:r>
    </w:p>
    <w:p>
      <w:pPr>
        <w:pStyle w:val="Ttulo2"/>
        <w:rPr>
          <w:color w:val="355269"/>
        </w:rPr>
      </w:pPr>
      <w:r>
        <w:rPr>
          <w:color w:val="355269"/>
        </w:rPr>
        <w:t>Con cientos de postgraduados universitarios en Coaching, Inteligencia Emocional y Programación NeuroLingüistica, Escuela de Inteligencia sigue siendo el referente universitario en el estos campos. Este curso parte de la experiencia acumulada.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Lanzamos la quinta promoción de la única titulación universitaria de Coaching además de en Madrid, en Barcelona, Valencia y Sevilla. </w:t>
        <w:br/>
        <w:t/>
        <w:br/>
        <w:t>Hemos dividido la formación en PNL existiendo ahora la primera titulación universitaria de Practitioner en PNL, otra de PNL profesional y una última más avanzada de PNL aplicada a las organizaciones.</w:t>
        <w:br/>
        <w:t/>
        <w:br/>
        <w:t>En cuanto a la formación en Inteligencia Emocional seguimos con el Master en IE y hemos sustituido la titulación del Especialista en IE por Experto en IE, más económica y flexible. El seguimiento en este curso es muy efectivo gracias al contacto personal con el alumno y al campus virtual que facilita el trabajo de la persona día a día.</w:t>
        <w:br/>
        <w:t/>
        <w:br/>
        <w:t>Además en Escuela de Inteligencia lanzamos la primera promoción del curso de Experto y Master en Grafología, una rama profesional muy extendida en el área de rrhh y criminología.</w:t>
        <w:br/>
        <w:t/>
        <w:br/>
        <w:t>Con esta amplia oferta formativa, y la ayuda de la Universidad Camilo José Cela esperamos seguir potenciando el bienestar personal y profesional de las personas.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2008-10-01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