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Sitges acoge innovación con el cine independiente fantàstico español</w:t>
      </w:r>
    </w:p>
    <w:p>
      <w:pPr>
        <w:pStyle w:val="Ttulo2"/>
        <w:rPr>
          <w:color w:val="355269"/>
        </w:rPr>
      </w:pPr>
      <w:r>
        <w:rPr>
          <w:color w:val="355269"/>
        </w:rPr>
        <w:t>17 de Septiembre de 2008, Sitges. Festival de cine fantàstico, Sección Brigadoon, entrega de premios, estreno de Dual: Herederos del Pasado.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Oscar Oliva</w:t>
        <w:br/>
        <w:t/>
        <w:br/>
        <w:t>Áctor, Guionista</w:t>
        <w:br/>
        <w:t/>
        <w:br/>
        <w:t>Productor Ejecutivo</w:t>
        <w:br/>
        <w:t/>
        <w:br/>
        <w:t>Penombra dArgent</w:t>
        <w:br/>
        <w:t/>
        <w:br/>
        <w:t>oscar@penombradargent.com</w:t>
        <w:br/>
        <w:t/>
        <w:br/>
        <w:t>El film fantástico, de caracter plenamente independiente ha sido producido por Catarsis Estudios, una joven cantera de realizadores con una visión innovadora del panorama actual.</w:t>
        <w:br/>
        <w:t/>
        <w:br/>
        <w:t>Con recursos limitados y talento a raudales, el proyecto supone la primera incursión en el terreno del largometraje profesional para sus tres creadores y principales productores, Bertolt Salvago, director, Daniel Martinez, productor y Oscar Oliva, áctor principal y guionista.</w:t>
        <w:br/>
        <w:t/>
        <w:br/>
        <w:t>El film bebe de las fuentes de películas como el Efecto Mariposa o Matrix, empleando efectos de infografía inusuales en nuestro país,la película supone un claro ejemplo de esfuerzo y valor por ofrecernos un cine diferente, fresco y transgresor, en esta época de remakes y monotonía.</w:t>
        <w:br/>
        <w:t/>
        <w:br/>
        <w:t>No lo olviden, el próximo domingo 5 de Octubre, anoten en sus agendas visitar la sección Brigadoon, seguro que no les decepcionará.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2008-09-17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