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amplía hasta después del verano el plazo para presentar candidaturas al Premio Vivero 2008</w:t>
      </w:r>
    </w:p>
    <w:p>
      <w:pPr>
        <w:pStyle w:val="Ttulo2"/>
        <w:rPr>
          <w:color w:val="355269"/>
        </w:rPr>
      </w:pPr>
      <w:r>
        <w:rPr>
          <w:color w:val="355269"/>
        </w:rPr>
        <w:t>?	Los 50 mejores proyectos presentados dispondràn de un stand gratuito en SIMO desde el que dar a conocer sus soluciones y servicios.
?	Fundetec concederà 9.000 ? al mejor proyecto de la convocatoria.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29 de julio de 2008.- Ante la buena acogida que ha tenido la convocatoria de la 3ª edición del Premio Vivero entre las start-ups españolas de base tecnológica, la Feria Internacional de Informática, Multimedia y Comunicaciones (SIMO) y la fundación Fundetec han decidido ampliar el plazo de presentación de proyectos hasta después del verano, concretamente hasta el día 19 de septiembre, en respuesta a numerosas peticiones que solicitaban más tiempo para preparar las candidaturas.</w:t>
        <w:br/>
        <w:t/>
        <w:br/>
        <w:t>El proyecto Vivero es una iniciativa de SIMO, apoyada por Fundetec, cuyo objetivo es ofrecer un impulso a aquellas empresas de reciente creación que hayan desarrollado productos, soluciones y servicios innovadores que supongan un beneficio para el entorno empresarial y/o social, y que estén basados en la aplicación de las Tecnologías de la Información y las Comunicaciones (TIC). </w:t>
        <w:br/>
        <w:t/>
        <w:br/>
        <w:t>Los 50 mejores proyectos que se presenten a esta tercera convocatoria contarán con un stand gratuito en el pabellón 4 de la próxima edición de SIMO, que tendrá lugar del 11 al 16 de noviembre en la Feria de Madrid, que puede suponer un importante escaparate y una rampa de lanzamiento para negocios y desarrollos futuros. Entre todos ellos, Fundetec concederá un galardón de 9.000 euros en metálico al mejor proyecto presentado.</w:t>
        <w:br/>
        <w:t/>
        <w:br/>
        <w:t>Para algunas de las start-ups participantes en las ediciones anteriores, su paso por SIMO representó un antes y un después en la trayectoria de su negocio. Es el caso de la compañía ibicenca Swid Networks, que fue contratada por una empresa coreana para desarrollar un proyecto destinado a comercializar herramientas para crear foros sociales o comunidades virtuales, o de eConta, una gestora de contabilidad online que fue adquirida por el BBVA para ofrecer servicios de gestoría contable y tributaria a sus clientes.</w:t>
        <w:br/>
        <w:t/>
        <w:br/>
        <w:t>Más información sobre las bases en www.ifema.es/ferias/simo/imagenes/viverofoll.pdf.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2008-07-30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