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Hipoteca Master, la nueva herramienta para buscar hipotecas</w:t>
      </w:r>
    </w:p>
    <w:p>
      <w:pPr>
        <w:pStyle w:val="Ttulo2"/>
        <w:rPr>
          <w:color w:val="355269"/>
        </w:rPr>
      </w:pPr>
      <w:r>
        <w:rPr>
          <w:color w:val="355269"/>
        </w:rPr>
        <w:t>HipotecaMaster la marca del grupo HipotecaGratis, empresa especializada en la intermediación financiera a través de Internet,  que ofrece productos hipotecarios renueva su pàgina web tras 5 años de funcionamiento. </w:t>
      </w:r>
    </w:p>
    <w:p>
      <w:pPr>
        <w:pStyle w:val="LOnormal"/>
        <w:rPr>
          <w:color w:val="355269"/>
        </w:rPr>
      </w:pPr>
      <w:r>
        <w:rPr>
          <w:color w:val="355269"/>
        </w:rPr>
      </w:r>
    </w:p>
    <w:p>
      <w:pPr>
        <w:pStyle w:val="LOnormal"/>
        <w:jc w:val="left"/>
        <w:rPr/>
      </w:pPr>
      <w:r>
        <w:rPr/>
        <w:t/>
        <w:br/>
        <w:t/>
        <w:br/>
        <w:t>El site ha sido diseñado y optimizado bajo parámetros de posicionamiento y utilidad pues pretende mejorar la navegación y experiencia del usuario y facilitar así toda la información de hipotecas y productos afines para que el internauta esté totalmente familiarizado con los conceptos propios de este campo antes de tomar tan importante decisión como es contratar una hipoteca. De esta manera, la nueva versión, adaptada a la actual línea e imagen corporativa de HipotecaGratis, ha sido modificada para ofrecer los nuevos productos hipotecarios que gestionar la intermediaria dentro de esta línea de negocio.</w:t>
        <w:br/>
        <w:t/>
        <w:br/>
        <w:t>Esta modificación se engloba dentro del ambicioso proceso de remodelación de la compañía que desde su traspaso a Javier Hermana, consejero delegado de la firma, ha actualizado la web corporativa de HipotecaGratis (www.hipotecagratis.com), ha lanzado un nuevo newsletter informativo (www.hipotecagratis.info), ha renovado su site de préstamos personales (www.credisolución.com) y continúa la marcharegenerativa con la renovación de HipotecaMaster (www.hipotecamaster.com).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