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hoteleros españoles mejor valorados no se conformaràn con Fitur: HolidayCheck los recibe en Berlin.</w:t>
      </w:r>
    </w:p>
    <w:p>
      <w:pPr>
        <w:pStyle w:val="Ttulo2"/>
        <w:rPr>
          <w:color w:val="355269"/>
        </w:rPr>
      </w:pPr>
      <w:r>
        <w:rPr>
          <w:color w:val="355269"/>
        </w:rPr>
        <w:t>Los 99 hoteleros mejor valorados del mundo seràn premiados en Berlin por HolidayCheck el próximo mes de Marzo. Entre ellos 31 establecimientos españoles han conseguido el apoyo de los viajeros y recibiràn este prestigioso premio en la capital alemana.</w:t>
      </w:r>
    </w:p>
    <w:p>
      <w:pPr>
        <w:pStyle w:val="LOnormal"/>
        <w:rPr>
          <w:color w:val="355269"/>
        </w:rPr>
      </w:pPr>
      <w:r>
        <w:rPr>
          <w:color w:val="355269"/>
        </w:rPr>
      </w:r>
    </w:p>
    <w:p>
      <w:pPr>
        <w:pStyle w:val="LOnormal"/>
        <w:jc w:val="left"/>
        <w:rPr/>
      </w:pPr>
      <w:r>
        <w:rPr/>
        <w:t>Por todos es bien sabido que España sigue siendo un año más un destino de moda para viajeros. Pero, ¿por qué viajar a Berlin si en Madrid tenemos Fitur? Sencillamente porque los hoteles se lo han ganado a pulso. HolidayCheck entrega sus prestigiosos premios en la capital alemana. Los 99 hoteles mejor valorados del mundo estarán presentes allí y con mucho orgullo acuden entre ellos 31 establecimientos españoles que han conseguido entrar en esta lista de exclusivos. Cada punto asignado a los hoteles por los viajeros en es acumulado y sólo los hoteles mejor valorados entran dentro de la lista de ganadores. </w:t>
        <w:br/>
        <w:t/>
        <w:br/>
        <w:t>En la era de la información y comunicación los viajeros investigan antes de comprar, revisan todos los comentarios y sugerencias e incluso comparten dudas y preguntas con gente del lugar de destino a través de los foros de viajes. Es así como finalmente deciden dónde investir su dineroy sobre todo su preciado tiempo de vacaciones. De esta manera HolidayCheck premia a los ganadores absolutos del año escogidos exclusivamente por turistas ya que debido a la gran información de la que se dispone hoy en día sólo siendo bien valorados se puede sobrevivir en la industria. Así la participación española seguirá creciendo en los HolidayCheck cuando los profesionales de la industria de nuestro país reconsideren el impacto que los comentarios de sus clientes-tanto positivos como negativos- en la era de Internet pueden tener en sus resultados.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Kreuzlingen (Suiza)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