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Fincas Corral con nuevos proyectos en Centroamérica</w:t>
      </w:r>
    </w:p>
    <w:p>
      <w:pPr>
        <w:pStyle w:val="Ttulo2"/>
        <w:rPr>
          <w:color w:val="355269"/>
        </w:rPr>
      </w:pPr>
      <w:r>
        <w:rPr>
          <w:color w:val="355269"/>
        </w:rPr>
        <w:t>Fincas Corral, la principal inmobiliaria de España, instalarà durante este año oficinas Servicing en Centro América.</w:t>
      </w:r>
    </w:p>
    <w:p>
      <w:pPr>
        <w:pStyle w:val="LOnormal"/>
        <w:rPr>
          <w:color w:val="355269"/>
        </w:rPr>
      </w:pPr>
      <w:r>
        <w:rPr>
          <w:color w:val="355269"/>
        </w:rPr>
      </w:r>
    </w:p>
    <w:p>
      <w:pPr>
        <w:pStyle w:val="LOnormal"/>
        <w:jc w:val="left"/>
        <w:rPr/>
      </w:pPr>
      <w:r>
        <w:rPr/>
        <w:t>Fincas Corral, inmobiliaria líder en España, proyecta para el 2008 su expansión a Costa Rica y Panamá, sumando esta nueva apertura de oficinas a las ya instaladas en México y Ecuador.</w:t>
        <w:br/>
        <w:t/>
        <w:br/>
        <w:t>El proyecto de expansión apunta al desarrollo de oficinas Servicing, el nuevo concepto de negocio creado por Fincas Corral, que integra cinco franquicias en una:</w:t>
        <w:br/>
        <w:t/>
        <w:br/>
        <w:t>Franquicia de servicios hipotecarios y financieros. </w:t>
        <w:br/>
        <w:t/>
        <w:br/>
        <w:t>Franquicia de intermediación inmobiliaria. </w:t>
        <w:br/>
        <w:t/>
        <w:br/>
        <w:t>Franquicia de correduría de seguros.</w:t>
        <w:br/>
        <w:t/>
        <w:br/>
        <w:t>Franquicia de inversión patrimonial.</w:t>
        <w:br/>
        <w:t/>
        <w:br/>
        <w:t>Franquicia de Facility Services.</w:t>
        <w:br/>
        <w:t/>
        <w:br/>
        <w:t>La inversión en la Franquicia SERVICING es mínima, pero el retorno de dicha inversión es rápido y su rentabilidad muy alta y cuenta con la ventaja de que cada Franquiciado dispone de una zona geográfica de explotación en exclusiva, con el objetivo de asegurar la rentabilidad y la viabilidad futura del negocio.</w:t>
        <w:br/>
        <w:t/>
        <w:br/>
        <w:t>La expansión centroamericana se llevará cabo a través del nuevo Master Franquiciado de Fincas Corral, un importante promotor inmobiliario costarricense y continuará durante el 2009 con la instalación de oficinas en Honduras, Nicaragua, Guatemala y El Salvador.</w:t>
        <w:br/>
        <w:t/>
        <w:br/>
        <w:t>Acerca de Fincas Corral:</w:t>
        <w:br/>
        <w:t/>
        <w:br/>
        <w:t>Fincas Corral es una empresa familiar que se ha convertido en la principal compañía de comercialización inmobiliaria de España. </w:t>
        <w:br/>
        <w:t/>
        <w:br/>
        <w:t>Se caracteriza por su liderazgo basado en el dominio del mercado secundario, el de la intermediación en la vivienda de segunda mano, que se va extendiendo al de obra nueva. Dispone de oficinas en todas las comunidades autónomas españolas y su gran proyección internacional le permite estar presente en Andorra, Francia, Hungría, México y República Dominicana.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Latinoamerica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