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FINCAS CORRAL y la Universidad Autónoma de Barcelona lanzan un Postgrado en Gestión Inmobiliaria, Financiera y de seguros.</w:t>
      </w:r>
    </w:p>
    <w:p>
      <w:pPr>
        <w:pStyle w:val="Ttulo2"/>
        <w:rPr>
          <w:color w:val="355269"/>
        </w:rPr>
      </w:pPr>
      <w:r>
        <w:rPr>
          <w:color w:val="355269"/>
        </w:rPr>
        <w:t>Fincas Corral SERVICING y la Universidad Autónoma de Barcelona crean conjuntamente el curso de Postgrado en Gestión Superior en Intermediación Inmobiliaria, Financiera y de seguros.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Postgrado tiene como objetivo capacitar a los franquiciados de SERVICING para ejercer la profesión de intermediario inmobiliario y financiero, anticipándose a la nueva regulación del sector inmobiliario que se promulgará a principios del próximo año. SERVICING integra 5 franquicias por el precio de 1: Intermediario Inmobiliario, Broker Financiero, Agente de Seguros, Gestor Patrimonial y Facility Services.</w:t>
        <w:br/>
        <w:t/>
        <w:br/>
        <w:t>Sin lugar a dudas, el lanzamiento de la franquicia SERVICING y la adaptación de la cadena Fincas Corral a la nueva situación del mercado, ha sido la estrategia empresarial más atrevida en los últimos años y que mayor acogida está teniendo en el plano nacional e internacional destacando que, desde el mes de Mayo de este año, se han firmado 30 franquicias en España y se han constituido las Master Franquicias de México, Hungría, Ecuador, Bélgica, Luxemburgo, Panamá, Costa Rica, Holanda, Honduras, Nicaragua, Guatemala y El Salvador.</w:t>
        <w:br/>
        <w:t/>
        <w:br/>
        <w:t>Sumando a estos logros, Fincas Corral inicia el desarrollo de un nuevo proyecto de oficinas SERVICING en Centro América. Durante el próximo año se abrirán oficinas en Costa Rica y Panamá, para continuar el segundo año en Honduras, Nicaragua, Guatemala y El Salvador. Esta expansión centroamericana se llevará cabo a través de nuestro nuevo Master Franquiciado, un importante promotor inmobiliario costarricense. Con la apertura de franquicias en estos países, Fincas Corral continua su expansión americana iniciada en México y Ecuador.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www.fincascorralmexico.com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