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Yunbit en 2022, un año de 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hace repaso de los grandes logros conseguidos en 2022, un año más en el que el mercado espera el máximo de la tecnología para facilitar la evolución de los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Yunbit, empresa de desarrollo de software de gestión empresarial, ha dedicado gran esfuerzo este 2022 a la generación de mayor funcionalidad en Yunbit Business Cloud. Y no es que la compañía no dedique tiempo a I+D+I en anteriores periodos; si no que, este año, la demanda de los clientes, el mercado e incluso la Administración ha implicado al equipo humano de la compañía en esta tarea.</w:t>
            </w:r>
          </w:p>
          <w:p>
            <w:pPr>
              <w:ind w:left="-284" w:right="-427"/>
              <w:jc w:val="both"/>
              <w:rPr>
                <w:rFonts/>
                <w:color w:val="262626" w:themeColor="text1" w:themeTint="D9"/>
              </w:rPr>
            </w:pPr>
            <w:r>
              <w:t>La crisis por COVID ha supuesto la aparición de nuevas necesidades en el área tecnológica; entre otras, las que más se han puesto de manifiesto han sido las relacionadas a la logística y a los recursos humanos. Tanto el crecimiento de las compras por Internet, como la gestión del equipo humano en remoto, han hecho necesaria la adaptación de las herramientas de software a la nueva casuística.</w:t>
            </w:r>
          </w:p>
          <w:p>
            <w:pPr>
              <w:ind w:left="-284" w:right="-427"/>
              <w:jc w:val="both"/>
              <w:rPr>
                <w:rFonts/>
                <w:color w:val="262626" w:themeColor="text1" w:themeTint="D9"/>
              </w:rPr>
            </w:pPr>
            <w:r>
              <w:t>Por este motivo, se ha ampliado enormemente la funcionalidad para que el trabajo en los campos de negocio que se ven más afectados, sea más competente.</w:t>
            </w:r>
          </w:p>
          <w:p>
            <w:pPr>
              <w:ind w:left="-284" w:right="-427"/>
              <w:jc w:val="both"/>
              <w:rPr>
                <w:rFonts/>
                <w:color w:val="262626" w:themeColor="text1" w:themeTint="D9"/>
              </w:rPr>
            </w:pPr>
            <w:r>
              <w:t>Al hacer un somero repaso de las mejoras que se han puesto en marcha este año, destacan las siguientes:</w:t>
            </w:r>
          </w:p>
          <w:p>
            <w:pPr>
              <w:ind w:left="-284" w:right="-427"/>
              <w:jc w:val="both"/>
              <w:rPr>
                <w:rFonts/>
                <w:color w:val="262626" w:themeColor="text1" w:themeTint="D9"/>
              </w:rPr>
            </w:pPr>
            <w:r>
              <w:t>En el área de recursos humanos se ha ampliado la funcionalidad en el portal del empleado permitiendo realizar todas las gestiones relacionadas con la relación laboral y la comunicación corporativa; se han mejorado todas las secciones, en concreto el área de gestión para managers; y se han depurado los flujos de aprobación y avisos favoreciendo la bidireccionalidad en la comunicación. También ha habido grandes avances en la gestión del talento, planes de carrera y evaluación del desempeño, disponiendo ahora de una de las soluciones más completas del mercado.</w:t>
            </w:r>
          </w:p>
          <w:p>
            <w:pPr>
              <w:ind w:left="-284" w:right="-427"/>
              <w:jc w:val="both"/>
              <w:rPr>
                <w:rFonts/>
                <w:color w:val="262626" w:themeColor="text1" w:themeTint="D9"/>
              </w:rPr>
            </w:pPr>
            <w:r>
              <w:t>En el área logística se ha avanzado en la usabilidad de la herramienta y las posibles adaptaciones mediante gestores; así como en la mejora de automatismos que proporcionan más rapidez en la realización de tareas repetitivas y manuales.</w:t>
            </w:r>
          </w:p>
          <w:p>
            <w:pPr>
              <w:ind w:left="-284" w:right="-427"/>
              <w:jc w:val="both"/>
              <w:rPr>
                <w:rFonts/>
                <w:color w:val="262626" w:themeColor="text1" w:themeTint="D9"/>
              </w:rPr>
            </w:pPr>
            <w:r>
              <w:t>En el área financiera y de contabilidad, se ha seguido trabajando en facilitar aplicativos que ejecuten acciones administrativas de forma masiva y ahorren gran cantidad de tiempo como la sincronización de movimientos bancarios, y mejoras en el reporting contable e informes de presupuesto y seguimiento</w:t>
            </w:r>
          </w:p>
          <w:p>
            <w:pPr>
              <w:ind w:left="-284" w:right="-427"/>
              <w:jc w:val="both"/>
              <w:rPr>
                <w:rFonts/>
                <w:color w:val="262626" w:themeColor="text1" w:themeTint="D9"/>
              </w:rPr>
            </w:pPr>
            <w:r>
              <w:t>Con respecto a la la web y tienda online, se ha apostado por perfeccionar la rapidez en la navegación; así como a ampliar la operatividad de los gestores, para que se permita la personalización de la web según las necesidades de cada compañía.</w:t>
            </w:r>
          </w:p>
          <w:p>
            <w:pPr>
              <w:ind w:left="-284" w:right="-427"/>
              <w:jc w:val="both"/>
              <w:rPr>
                <w:rFonts/>
                <w:color w:val="262626" w:themeColor="text1" w:themeTint="D9"/>
              </w:rPr>
            </w:pPr>
            <w:r>
              <w:t>En 2023 la compañía prevé trabajar en la consolidación de la funcionalidad a producto para poder ofrecer a sus clientes un software de ampliamente operativo y robusto.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Cumplido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679109380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https://www.notasdeprensa.es/yunbit-en-2022-un-ano-de-i-d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Logística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