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YPSOMED recibe el Premio Europeo al Talento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conocida empresa Suiza de sistemas de inyección para la automedicación, consigue el prestigioso premio Europeo que entrega AEITI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conocida empresa Suiza, con delegación en España, ha sido premiada por la Asociación Europea de Tecnología e Innovación con el prestigioso Premio Europeo Al Talento Empresarial.</w:t>
            </w:r>
          </w:p>
          <w:p>
            <w:pPr>
              <w:ind w:left="-284" w:right="-427"/>
              <w:jc w:val="both"/>
              <w:rPr>
                <w:rFonts/>
                <w:color w:val="262626" w:themeColor="text1" w:themeTint="D9"/>
              </w:rPr>
            </w:pPr>
            <w:r>
              <w:t>Ypsomed Delivery Systems (YDS) cuenta con una gama completa de tecnologías y servicios para sistemas de inyección fiables y fáciles de usar en la automedicación. Sus clientes son empresas farmacéuticas y de biotecnología que diseñan, fabrican y comercializan tratamientos inyectables; suministran, tecnologías modulares y basadas en plataformas de eficacia probada, servicios integrales adaptados a las necesidades de la clientela, Una gama completa de capacidades de producción interna.</w:t>
            </w:r>
          </w:p>
          <w:p>
            <w:pPr>
              <w:ind w:left="-284" w:right="-427"/>
              <w:jc w:val="both"/>
              <w:rPr>
                <w:rFonts/>
                <w:color w:val="262626" w:themeColor="text1" w:themeTint="D9"/>
              </w:rPr>
            </w:pPr>
            <w:r>
              <w:t>Con su marca mylife Diabetescare, Ypsomed trabaja eficazmente en el mercado B2C (de la empresa al consumidor), con productos y servicios para personas con diabetes mellitus. El catálogo de productos incluye: bombas de insulina. Kits de infusión, agujas para pluma, sistemas de monitorización de la glucemia y otros productos para la diabetes</w:t>
            </w:r>
          </w:p>
          <w:p>
            <w:pPr>
              <w:ind w:left="-284" w:right="-427"/>
              <w:jc w:val="both"/>
              <w:rPr>
                <w:rFonts/>
                <w:color w:val="262626" w:themeColor="text1" w:themeTint="D9"/>
              </w:rPr>
            </w:pPr>
            <w:r>
              <w:t>El Premio Europeo al Talento Empresarial, se ha instaurado con el fin de distinguir a todas las pymes, micropymes, macro pymes y autónomos que gracias a su talento y luchando contra las adversidades han sido capaces de sobrevivir y avanzar en estos tiempos de adversidades económicas. , en definitiva, las empresas que, como Centro de Cardiología Loubad, liderarán la recuperación económica del país.</w:t>
            </w:r>
          </w:p>
          <w:p>
            <w:pPr>
              <w:ind w:left="-284" w:right="-427"/>
              <w:jc w:val="both"/>
              <w:rPr>
                <w:rFonts/>
                <w:color w:val="262626" w:themeColor="text1" w:themeTint="D9"/>
              </w:rPr>
            </w:pPr>
            <w:r>
              <w:t>La Asociación Europea de Industria, Tecnología e Innovación, conocida como AEITI, se fundó en 2019, con el fin de ayudar y apoyar a la empresa española en su competitividad en Europa y el mundo, a pesar de la pandemia han logrado seguir adelante. El 26 de diciembre de 2021, firmaron un acuerdo de colaboración mutua con la Asociación China, EU China, cience, technology comité, participada por la Unión Europea y el Gobierno chino, en base al acuerdo de colaboración firmado en 2017 entre el gobierno chino y la UE.</w:t>
            </w:r>
          </w:p>
          <w:p>
            <w:pPr>
              <w:ind w:left="-284" w:right="-427"/>
              <w:jc w:val="both"/>
              <w:rPr>
                <w:rFonts/>
                <w:color w:val="262626" w:themeColor="text1" w:themeTint="D9"/>
              </w:rPr>
            </w:pPr>
            <w:r>
              <w:t>Así mismo han firmado un acuerdo de colaboración cultural y empresarial con la Fundación de Miami, INSJ, red internacional de periodismo social, que es una Fundación de referencia en Florida.</w:t>
            </w:r>
          </w:p>
          <w:p>
            <w:pPr>
              <w:ind w:left="-284" w:right="-427"/>
              <w:jc w:val="both"/>
              <w:rPr>
                <w:rFonts/>
                <w:color w:val="262626" w:themeColor="text1" w:themeTint="D9"/>
              </w:rPr>
            </w:pPr>
            <w:r>
              <w:t>AEITI, tiene como presidente a D. Jordi Bentanachs y vicepresidenta a Dña. Rosa María Puentedura, reputados empresarios españoles, siendo socios de honor, el conocido periodista y político D. Bernardo Rabassa y el reputado oftalmólogo de Málaga D. Manuel García Marcos.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ASOCIACION EUROPEA DE INDUSTRIA, TECNOLOGIA E INNOVACION</w:t>
      </w:r>
    </w:p>
    <w:p w:rsidR="00C31F72" w:rsidRDefault="00C31F72" w:rsidP="00AB63FE">
      <w:pPr>
        <w:pStyle w:val="Sinespaciado"/>
        <w:spacing w:line="276" w:lineRule="auto"/>
        <w:ind w:left="-284"/>
        <w:rPr>
          <w:rFonts w:ascii="Arial" w:hAnsi="Arial" w:cs="Arial"/>
        </w:rPr>
      </w:pPr>
      <w:r>
        <w:rPr>
          <w:rFonts w:ascii="Arial" w:hAnsi="Arial" w:cs="Arial"/>
        </w:rPr>
        <w:t>ASOCIACION EUROPEA DE INDUSTRIA, TECNOLOGIA E INNOVACION</w:t>
      </w:r>
    </w:p>
    <w:p w:rsidR="00AB63FE" w:rsidRDefault="00C31F72" w:rsidP="00AB63FE">
      <w:pPr>
        <w:pStyle w:val="Sinespaciado"/>
        <w:spacing w:line="276" w:lineRule="auto"/>
        <w:ind w:left="-284"/>
        <w:rPr>
          <w:rFonts w:ascii="Arial" w:hAnsi="Arial" w:cs="Arial"/>
        </w:rPr>
      </w:pPr>
      <w:r>
        <w:rPr>
          <w:rFonts w:ascii="Arial" w:hAnsi="Arial" w:cs="Arial"/>
        </w:rPr>
        <w:t>686881665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https://www.notasdeprensa.es/ypsomed-recibe-el-premio-europeo-al-talento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Industria Farmacéutica Investigación Científica Premios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