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Yamaha mira hacia el futuro con su campaña de "nueva movilidad" realizada por La Bendita Agencia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la emergencia sanitaria generada por la crisis de la COVID-19, poco a poco, la sociedad va recuperando los hábitos y rutinas propios del día a día. Es lo que se conoce como "nueva normalidad". Un nuevo contexto caracterizado por un conjunto de medidas preventivas destinadas a proteger a la ciudadanía a la vez que recuperamos nuestra forma de vivir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nueva movilidad –garantizar una movilidad urbana e interurbana segura, sostenible, eficiente y saludable– es uno de los aspectos claves en la recuperación de esta normalidad, aunque diversas encuestas realizadas, reflejan un cierto temor por el posible contagio de los usuarios del transporte público debido a las aglomeraciones y falta de distanciamiento social en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 de esta necesidad, Yamaha España ha lanzado la campaña: “Es hora de empezar a mirar hacia el futuro” para comunicar todas las ventajas de sus motocicletas y scooters como una alternativa de transporte ideal para disfrutar de una nueva forma de movernos con seguridad, libertad de horarios, sin aglomeraciones, ni atascos.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Yamaha España ha contado con la colaboración de la agencia de publicidad La Bendita Agencia para llevar a cabo la estrategia de comunicación, creatividad y diseño de esta campaña de movilidad.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consciente de las limitaciones económicas derivadas de la pandemia de la COVID-19, Yamaha acompaña su comunicación con ofertas de financiación muy asequibles, específicas para cada uno de los modelos de motocicletas que se anuncian.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utiliza un tono fresco, directo, optimista y positivo para conectar con los usuarios actuales y potenciales de motocicletas y scooters a través de medios on y offline integrados bajo una misma estrategia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se utilizó una gran diversidad de formatos publicitarios, tanto anuncios gráficos como digitales; banners en Wallapop, Native Ads, AdWords, contenidos editoriales en diversos magazines digitales o en redes sociales. Además de la creación de un showbrand para la emisión dentro del programa de Late Motiv de la #0, se creó una sección específica en la web de la marca donde se explican estas ventajas de movilidad y opciones de financiación: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https://www.yamaha-motor.eu/es/es/campaigns/change-your-move-2021/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campaña, Yamaha pone en valor todas las ventajas que aporta la movilidad urbana e interurbana con sus vehículos, además de lanzar ofertas de financiación para facilitar el acceso a ellos por parte de todos aquellos usuarios que deseen moverse de forma rápida, cómoda y segura por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Bendita Agencia es una agencia de publicidad independiente que ofrece servicios de creatividad, estrategia y diseño, con una división especializada en la conceptualización y creación de packaging, branding e identidad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www.labenditaagencia.com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Pere Terés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Bendita Agencia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930330101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https://www.notasdeprensa.es/yamaha-mira-hacia-el-futuro-con-su-campana-de_1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Motociclismo Comunicación 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