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Women Marketing Leaders 2024 confirma la consolidación del liderazgo femenino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organizado por SIDN Digital Thinking y patrocinado por Foreo, Kokonote, Liferay, aithink, Bracelit, Covirán, Skechers, La Martinuca y Smartbox ha reunido a la élite femenina del marketing digital. Durante la celebración se ha presentado el informe elaborado por la consultora de marketing y negocio digital que desvela el perfil de la mujer en el marketing digital. Entre las participaciones estrellas han destacado la de la deportista olímpica Gemma Mengual y la actriz Melani Olivares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Círculo de Bellas Artes de Madrid fue antes de ayer testigo de excepción de una de las citas más importantes en el calendario del marketing digital. Women Marketing Leaders 2024 aterrizó en la capital española de la mano de la consultora de marketing y negocio digital SIDN Digital Thinking y congregó a 400 asistentes con perfiles de alto nivel y máxima cualificación en el sector. La de antes de ayer fue una tarde, patrocinada por Foreo - que habló sobre el poder de la tecnobelleza- Kokonote, Liferay, aithink, Bracelit, Covirán, Skechers, La Martinuca y Smartbox, repleta de testimonios de una treintena de mujeres en mayúsculas, líderes en marketing digital de empresas nacionales e internacionales como Lidl, FNAC, Deoleo, Freshly, Skechers, Dékuple o Editorial Panamericana. </w:t>
            </w:r>
          </w:p>
          <w:p>
            <w:pPr>
              <w:ind w:left="-284" w:right="-427"/>
              <w:jc w:val="both"/>
              <w:rPr>
                <w:rFonts/>
                <w:color w:val="262626" w:themeColor="text1" w:themeTint="D9"/>
              </w:rPr>
            </w:pPr>
            <w:r>
              <w:t>Adulta, muy cualificada y sin acceso a puestos directivos: radiografía de la mujer en marketing digitalDurante el evento, al que asistió la jefa de gabinete de la Consejería de Digitalización de la Comunidad de Madrid, Sara Cebrián, se presentaron los datos más relevantes del informe Women Marketing Leaders 2024: desafíos y avances en la trayectoria femenina, elaborado por SIDN Digital Thinking con una encuesta a más de 5.000 mujeres del sector. Así, los principales datos sobre las mujeres en marketing digital son: </w:t>
            </w:r>
          </w:p>
          <w:p>
            <w:pPr>
              <w:ind w:left="-284" w:right="-427"/>
              <w:jc w:val="both"/>
              <w:rPr>
                <w:rFonts/>
                <w:color w:val="262626" w:themeColor="text1" w:themeTint="D9"/>
              </w:rPr>
            </w:pPr>
            <w:r>
              <w:t>El 76% tiene entre 30 y 40 años.</w:t>
            </w:r>
          </w:p>
          <w:p>
            <w:pPr>
              <w:ind w:left="-284" w:right="-427"/>
              <w:jc w:val="both"/>
              <w:rPr>
                <w:rFonts/>
                <w:color w:val="262626" w:themeColor="text1" w:themeTint="D9"/>
              </w:rPr>
            </w:pPr>
            <w:r>
              <w:t>3 de cada 10 ocupan puestos directivos.</w:t>
            </w:r>
          </w:p>
          <w:p>
            <w:pPr>
              <w:ind w:left="-284" w:right="-427"/>
              <w:jc w:val="both"/>
              <w:rPr>
                <w:rFonts/>
                <w:color w:val="262626" w:themeColor="text1" w:themeTint="D9"/>
              </w:rPr>
            </w:pPr>
            <w:r>
              <w:t>8 de cada 10 tienen un máster.</w:t>
            </w:r>
          </w:p>
          <w:p>
            <w:pPr>
              <w:ind w:left="-284" w:right="-427"/>
              <w:jc w:val="both"/>
              <w:rPr>
                <w:rFonts/>
                <w:color w:val="262626" w:themeColor="text1" w:themeTint="D9"/>
              </w:rPr>
            </w:pPr>
            <w:r>
              <w:t>El 57% considera que el liderazgo femenino crece.</w:t>
            </w:r>
          </w:p>
          <w:p>
            <w:pPr>
              <w:ind w:left="-284" w:right="-427"/>
              <w:jc w:val="both"/>
              <w:rPr>
                <w:rFonts/>
                <w:color w:val="262626" w:themeColor="text1" w:themeTint="D9"/>
              </w:rPr>
            </w:pPr>
            <w:r>
              <w:t>Más del 80% de las directoras de marketing afirma saber más del producto que de la estrategia de marketing idónea.</w:t>
            </w:r>
          </w:p>
          <w:p>
            <w:pPr>
              <w:ind w:left="-284" w:right="-427"/>
              <w:jc w:val="both"/>
              <w:rPr>
                <w:rFonts/>
                <w:color w:val="262626" w:themeColor="text1" w:themeTint="D9"/>
              </w:rPr>
            </w:pPr>
            <w:r>
              <w:t>El 82% externaliza sus acciones de marketing en consultoras. </w:t>
            </w:r>
          </w:p>
          <w:p>
            <w:pPr>
              <w:ind w:left="-284" w:right="-427"/>
              <w:jc w:val="both"/>
              <w:rPr>
                <w:rFonts/>
                <w:color w:val="262626" w:themeColor="text1" w:themeTint="D9"/>
              </w:rPr>
            </w:pPr>
            <w:r>
              <w:t>"La mujer en el marketing digital tiene un compromiso constante con su desarrollo profesional y experiencia dilatada para ocupar puestos de liderazgo, sin embargo, este es un territorio aún por conquistar", afirmó Alejandra Domínguez Crausaz, directora general de SIDN Digital Thinking. </w:t>
            </w:r>
          </w:p>
          <w:p>
            <w:pPr>
              <w:ind w:left="-284" w:right="-427"/>
              <w:jc w:val="both"/>
              <w:rPr>
                <w:rFonts/>
                <w:color w:val="262626" w:themeColor="text1" w:themeTint="D9"/>
              </w:rPr>
            </w:pPr>
            <w:r>
              <w:t>Informe ya disponible </w:t>
            </w:r>
          </w:p>
          <w:p>
            <w:pPr>
              <w:ind w:left="-284" w:right="-427"/>
              <w:jc w:val="both"/>
              <w:rPr>
                <w:rFonts/>
                <w:color w:val="262626" w:themeColor="text1" w:themeTint="D9"/>
              </w:rPr>
            </w:pPr>
            <w:r>
              <w:t>Mesas redondas sobre retos, oportunidades y el futuro del marketing digitalLas mesas redondas proporcionaron un foro valioso para que las protagonistas discutieran tendencias y compartieran experiencias. La mesa sobre Innovación y campañas disruptivas en Marketing Digital destacó la importancia de la creatividad en las estrategias digitales; Ecommerce y Marketplaces: Retos y oportunidades en el mundo online se centró en temas como la logística y la experiencia del usuario. </w:t>
            </w:r>
          </w:p>
          <w:p>
            <w:pPr>
              <w:ind w:left="-284" w:right="-427"/>
              <w:jc w:val="both"/>
              <w:rPr>
                <w:rFonts/>
                <w:color w:val="262626" w:themeColor="text1" w:themeTint="D9"/>
              </w:rPr>
            </w:pPr>
            <w:r>
              <w:t>Además, se examinaron las mejores prácticas en marketing digital y el futuro del liderazgo femenino en el sector, facilitando el intercambio de ideas clave y reforzando las redes entre sus profesionales. </w:t>
            </w:r>
          </w:p>
          <w:p>
            <w:pPr>
              <w:ind w:left="-284" w:right="-427"/>
              <w:jc w:val="both"/>
              <w:rPr>
                <w:rFonts/>
                <w:color w:val="262626" w:themeColor="text1" w:themeTint="D9"/>
              </w:rPr>
            </w:pPr>
            <w:r>
              <w:t>Gemma Mengual y Melani Olivares, las sorpresas de Women Marketing Leaders 2024Destacó la presencia de la deportista olímpica Gemma Mengual y la actriz Melani Olivares. Mengual capturó la atención con una charla inspiradora sobre la motivación, compartiendo cómo su experiencia en competiciones de alto nivel se traslada a la perseverancia y el liderazgo en el ámbito profesional. Por otro lado, Melani Olivares aportó un toque distinto con su intervención recibida con entusiasmo por su capacidad para entretener e inyectar ligereza en temas complejos.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Rivero</w:t>
      </w:r>
    </w:p>
    <w:p w:rsidR="00C31F72" w:rsidRDefault="00C31F72" w:rsidP="00AB63FE">
      <w:pPr>
        <w:pStyle w:val="Sinespaciado"/>
        <w:spacing w:line="276" w:lineRule="auto"/>
        <w:ind w:left="-284"/>
        <w:rPr>
          <w:rFonts w:ascii="Arial" w:hAnsi="Arial" w:cs="Arial"/>
        </w:rPr>
      </w:pPr>
      <w:r>
        <w:rPr>
          <w:rFonts w:ascii="Arial" w:hAnsi="Arial" w:cs="Arial"/>
        </w:rPr>
        <w:t>Digital Content Executive</w:t>
      </w:r>
    </w:p>
    <w:p w:rsidR="00AB63FE" w:rsidRDefault="00C31F72" w:rsidP="00AB63FE">
      <w:pPr>
        <w:pStyle w:val="Sinespaciado"/>
        <w:spacing w:line="276" w:lineRule="auto"/>
        <w:ind w:left="-284"/>
        <w:rPr>
          <w:rFonts w:ascii="Arial" w:hAnsi="Arial" w:cs="Arial"/>
        </w:rPr>
      </w:pPr>
      <w:r>
        <w:rPr>
          <w:rFonts w:ascii="Arial" w:hAnsi="Arial" w:cs="Arial"/>
        </w:rPr>
        <w:t>678724967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https://www.notasdeprensa.es/women-marketing-leaders-2024-confirma-la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Marketing Madrid Emprendedores Eventos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