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Winglass permite financiar las compras de sus clientes hasta en 24 meses, sin intereses e invierte en mejorar su presencia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carpintería de aluminio facilita los métodos de pago a sus clientes, mediante la financiación de sus compras hasta 24 meses sin penalización por adelanto o cancelación y sin intereses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es una muestra del compromiso de Winglass por ofrecer soluciones innovadoras y personalizadas a sus clientes. La financiación sin intereses de Winglass está diseñada para ayudar a los clientes a hacer frente a sus gastos, sin tener que pagar de inmediato el coste total de sus pedidos. Los clientes pueden financiar sus compras hasta en 24 meses, con la posibilidad de realizar pagos mensuales, cómodos y asequibles. Además, la financiación sin intereses de Winglass no tiene penalización por adelanto o cancelación, lo que significa que los clientes pueden pagar su préstamo en cualquier momento sin coste adicional.</w:t>
            </w:r>
          </w:p>
          <w:p>
            <w:pPr>
              <w:ind w:left="-284" w:right="-427"/>
              <w:jc w:val="both"/>
              <w:rPr>
                <w:rFonts/>
                <w:color w:val="262626" w:themeColor="text1" w:themeTint="D9"/>
              </w:rPr>
            </w:pPr>
            <w:r>
              <w:t>Con la financiación sin intereses de Winglass, los clientes pueden acceder a la amplia gama de productos de carpintería de aluminio, cerramientos y servicios de cristalería que ofrecen. Las ventanas de aluminio y PVC son los productos estrella de Winglass y ofrecen un asesoramiento personalizado a los clientes, para determinar el tipo de diseño, materiales, apertura o tipo de cristal más adecuado para su vivienda o negocio.</w:t>
            </w:r>
          </w:p>
          <w:p>
            <w:pPr>
              <w:ind w:left="-284" w:right="-427"/>
              <w:jc w:val="both"/>
              <w:rPr>
                <w:rFonts/>
                <w:color w:val="262626" w:themeColor="text1" w:themeTint="D9"/>
              </w:rPr>
            </w:pPr>
            <w:r>
              <w:t>También se ocupan de realizar la instalación y el mantenimiento de puertas de aluminio y PVC, acristalamientos y cerramientos, siempre presentando las mejores soluciones personalizadas a sus clientes.</w:t>
            </w:r>
          </w:p>
          <w:p>
            <w:pPr>
              <w:ind w:left="-284" w:right="-427"/>
              <w:jc w:val="both"/>
              <w:rPr>
                <w:rFonts/>
                <w:color w:val="262626" w:themeColor="text1" w:themeTint="D9"/>
              </w:rPr>
            </w:pPr>
            <w:r>
              <w:t>"La financiación sin intereses de Winglass es una forma de apoyar a nuestros clientes y ofrecerles una solución conveniente y asequible para adquirir nuestros productos de vidrio de alta calidad. Sabemos que la adquisición de productos de vidrio puede ser un gasto importante para muchos clientes, especialmente en proyectos de construcción o remodelación de gran envergadura. Por eso, estamos comprometidos en ofrecer una opción de financiación que permita a nuestros clientes adquirir los productos que necesitan sin comprometer sus finanzas".</w:t>
            </w:r>
          </w:p>
          <w:p>
            <w:pPr>
              <w:ind w:left="-284" w:right="-427"/>
              <w:jc w:val="both"/>
              <w:rPr>
                <w:rFonts/>
                <w:color w:val="262626" w:themeColor="text1" w:themeTint="D9"/>
              </w:rPr>
            </w:pPr>
            <w:r>
              <w:t>En Winglass, también han apostado por mejorar su presencia avanzada ,racias a las ayudas de los fondos europeos Next Generation, para aumentar su visibilidad y llegar de forma efectiva a sus clientes potenciales.</w:t>
            </w:r>
          </w:p>
          <w:p>
            <w:pPr>
              <w:ind w:left="-284" w:right="-427"/>
              <w:jc w:val="both"/>
              <w:rPr>
                <w:rFonts/>
                <w:color w:val="262626" w:themeColor="text1" w:themeTint="D9"/>
              </w:rPr>
            </w:pPr>
            <w:r>
              <w:t>www.winglass.es</w:t>
            </w:r>
          </w:p>
          <w:p>
            <w:pPr>
              <w:ind w:left="-284" w:right="-427"/>
              <w:jc w:val="both"/>
              <w:rPr>
                <w:rFonts/>
                <w:color w:val="262626" w:themeColor="text1" w:themeTint="D9"/>
              </w:rPr>
            </w:pPr>
            <w:r>
              <w:t>Avda. Del Vallès 65A, 08223 Terrassa (Barcelona)</w:t>
            </w:r>
          </w:p>
          <w:p>
            <w:pPr>
              <w:ind w:left="-284" w:right="-427"/>
              <w:jc w:val="both"/>
              <w:rPr>
                <w:rFonts/>
                <w:color w:val="262626" w:themeColor="text1" w:themeTint="D9"/>
              </w:rPr>
            </w:pPr>
            <w:r>
              <w:t>info@winglass.es</w:t>
            </w:r>
          </w:p>
          <w:p>
            <w:pPr>
              <w:ind w:left="-284" w:right="-427"/>
              <w:jc w:val="both"/>
              <w:rPr>
                <w:rFonts/>
                <w:color w:val="262626" w:themeColor="text1" w:themeTint="D9"/>
              </w:rPr>
            </w:pPr>
            <w:r>
              <w:t>679 341 368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https://www.notasdeprensa.es/winglass-permite-financiar-las-compras-de-sus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Hogar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