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Vientos de cambio: la red eléctrica europea se prepara para la integración masiva de renovables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milenaria de Roma dio ayer la bienvenida a una nueva e importante iniciativa para la integración a gran escala en la red eléctrica de las fuentes de energías renovables, incrementando su relevancia en el ‘mix’ energético de Europa, con cerca de 40 organizaciones líderes en los campos de la investigación, la industria, la producción y el transporte y la operación de sistemas eléctricos (TSOs por sus siglas en inglés), anunciando el objetivo común de encontrar la ”ruta directa” (‘Best Paths’) para un suministro de energía eléctrica económico y seguro de un extremo a otro de Europa</w:t>
            </w:r>
          </w:p>
          <w:p>
            <w:pPr>
              <w:ind w:left="-284" w:right="-427"/>
              <w:jc w:val="both"/>
              <w:rPr>
                <w:rFonts/>
                <w:color w:val="262626" w:themeColor="text1" w:themeTint="D9"/>
              </w:rPr>
            </w:pPr>
            <w:r>
              <w:t>Así, Best Paths es un ambicioso proyecto de investigación que, financiado por la Comisión Europea, se centrará en el desarrollo de nuevas soluciones para las redes de transporte  de gran capacidad, que son necesarias para cumplir los objetivos energéticos a largo plazo de Europa y para impulsar la integración de energía renovable.</w:t>
            </w:r>
          </w:p>
          <w:p>
            <w:pPr>
              <w:ind w:left="-284" w:right="-427"/>
              <w:jc w:val="both"/>
              <w:rPr>
                <w:rFonts/>
                <w:color w:val="262626" w:themeColor="text1" w:themeTint="D9"/>
              </w:rPr>
            </w:pPr>
            <w:r>
              <w:t>El proyecto pivota en torno a cinco áreas de demostración a gran escala, centrados en garantizar el aumento de capacidad de la red eléctrica y la flexibilidad del sistema mediante la incorporación de tecnologías innovadores y nuevas soluciones industriales que faciliten la evacuación de energía de los grandes parques eólicos off-shore y mejoren las interconexiones de toda la red de transporte de energía eléctrica.</w:t>
            </w:r>
          </w:p>
          <w:p>
            <w:pPr>
              <w:ind w:left="-284" w:right="-427"/>
              <w:jc w:val="both"/>
              <w:rPr>
                <w:rFonts/>
                <w:color w:val="262626" w:themeColor="text1" w:themeTint="D9"/>
              </w:rPr>
            </w:pPr>
            <w:r>
              <w:t>Vicente González, responsable del departamento de I+D+i y Proyectos Europeos de Red Eléctrica de España y coordinador de este proyecto, destacó durante la presentación de Best Paths el nuevo reto que supone el proyecto para la industria eléctrica europea que “va más allá de la complejidad intrínseca de los desarrollos individuales propuestos, dado que el proyecto va a requerir un esfuerzo de coordinación para analizar conjuntamente los resultados de cada una de las demostraciones y evaluar, a nivel global, su impacto combinado en el sistema eléctrico europeo del futuro”.</w:t>
            </w:r>
          </w:p>
          <w:p>
            <w:pPr>
              <w:ind w:left="-284" w:right="-427"/>
              <w:jc w:val="both"/>
              <w:rPr>
                <w:rFonts/>
                <w:color w:val="262626" w:themeColor="text1" w:themeTint="D9"/>
              </w:rPr>
            </w:pPr>
            <w:r>
              <w:t>En relación con los socios que trabajan para hacer realidad este ambicioso proyecto, González López dijo: “Treinta y nueve agentes de referencia en la industria eléctrica se han unido para ofrecer un cambio sustancial en la capacidad y la flexibilidad de la red eléctrica. Estos socios representan a toda la cadena de la innovación en Europa: las universidades y centros de investigación que generen nuevo conocimiento, la industria de la energía que desarrolla nuevos productos, los TSOs y las empresas eléctricas poniendo de manifiesto sus necesidades y especificando nuevas soluciones tecnológicas que permitan mejorar el servicio a la sociedad de la red eléctrica".</w:t>
            </w:r>
          </w:p>
          <w:p>
            <w:pPr>
              <w:ind w:left="-284" w:right="-427"/>
              <w:jc w:val="both"/>
              <w:rPr>
                <w:rFonts/>
                <w:color w:val="262626" w:themeColor="text1" w:themeTint="D9"/>
              </w:rPr>
            </w:pPr>
            <w:r>
              <w:t>Para reducir la distancia entre las áreas de gran consumo y aquellas donde se encuentran los recursos para la producción eléctrica a partir de fuentes renovables, a menudo muy alejadas, Best Paths se centrará en el desarrollo de redes eléctricas de alta tensión en corriente continua, HVDC (High Voltage Direct Current),  la repotenciación de los corredores en corriente alterna, AC (Alternating Current) y el desarrollo de cables superconductores de gran capacidad.</w:t>
            </w:r>
          </w:p>
          <w:p>
            <w:pPr>
              <w:ind w:left="-284" w:right="-427"/>
              <w:jc w:val="both"/>
              <w:rPr>
                <w:rFonts/>
                <w:color w:val="262626" w:themeColor="text1" w:themeTint="D9"/>
              </w:rPr>
            </w:pPr>
            <w:r>
              <w:t>Los resultados experimentales de la iniciativa Best Paths serán analizados para evaluar la escalabilidad y replicabilidad de las soluciones y su impacto a nivel europeo. Éstos estarán disponibles en el 2018 para  su despliegue en la red de transporte y acelerar la consolidación del mercado de electricidad paneuropeo.</w:t>
            </w:r>
          </w:p>
          <w:p>
            <w:pPr>
              <w:ind w:left="-284" w:right="-427"/>
              <w:jc w:val="both"/>
              <w:rPr>
                <w:rFonts/>
                <w:color w:val="262626" w:themeColor="text1" w:themeTint="D9"/>
              </w:rPr>
            </w:pPr>
            <w:r>
              <w:t>Best Paths, (‘BEyond State-of-the-art Technologies for rePowering Ac corridors and multi-Terminal HVDC Systems’) cuenta con la participación de 39 socios y con un presupuesto de 63 millones de euros, co-financiado en un 56 % por la Comisión Europea dentro del Séptimo Programa Marco de la Unión Europea de Investigación, Desarrollo Tecnológico y Demostración en virtud del convenio de subvención número 612748. Está coordinado por Red Eléctrica de España (REE), y está previsto desarrollarse hasta septiembre 2018.</w:t>
            </w:r>
          </w:p>
          <w:p>
            <w:pPr>
              <w:ind w:left="-284" w:right="-427"/>
              <w:jc w:val="both"/>
              <w:rPr>
                <w:rFonts/>
                <w:color w:val="262626" w:themeColor="text1" w:themeTint="D9"/>
              </w:rPr>
            </w:pPr>
            <w:r>
              <w:t>El Gabinete de Prensa de Red Eléctrica publica toda su información escrita y audiovisual en la cuenta de Twitter @RedElectricaREE. </w:t>
            </w:r>
          </w:p>
          <w:p>
            <w:pPr>
              <w:ind w:left="-284" w:right="-427"/>
              <w:jc w:val="both"/>
              <w:rPr>
                <w:rFonts/>
                <w:color w:val="262626" w:themeColor="text1" w:themeTint="D9"/>
              </w:rPr>
            </w:pPr>
            <w:r>
              <w:t>También en Facebook en la cuenta RedElectricaREE.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https://www.notasdeprensa.es/vientos-de-cambio-la-red-electrica-europea-se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