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Valpatek Technology Group aumenta su presencia en proyectos de cartelería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incorporación de nuevas soluciones, tanto de hardware como de software, ofrece un amplio abanico de posibilidades en el mundo del Digital Signage a empresas de sectores tales como retail y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integrador de soluciones tecnológicas, con estas nuevas incorporaciones, refuerza su oferta con un amplio abanico de posibilidades en el mundo del Digital Signage a empresas de sectores tales como retail y salud, con una oferta mejorada en ámbitos tales como la instalación, soporte técnico y otros servicios profesionales de valor añadido sobre los productos más avanzados del mercado.Respaldado por varios fabricantes internacionales de reconocido prestigio, se añade, entre otras opciones, una nueva plataforma SaaS de cartelería digital. Esta plataforma ofrece a establecimientos tan variados, que pueden ir desde farmacias, ferreterías o pequeños comercios en general, hasta grandes cadenas de supermercados, centros comerciales, tiendas de moda y complementos, o empresas de venta de servicios de telecomunicaciones, implementar de forma ágil y sencilla, un marketing digital dirigido, segmentado y planificado.Además, se aumenta el portfolio de equipamiento hardware para cubrir cualquier tipo de necesidad en el punto de venta, como publicar contenidos digitales informativos y publicitarios en zonas de interior de las tiendas, en escaparates o fachadas usando los nuevos tótems, pantallas y videowalls.La oferta de Valpatek se completa con un catálogo de servicios técnicos propios que cubren desde las implantaciones llave en mano y el mantenimiento integral, hasta la opción de realizar servicios gestionados para la emisión de los contenidos publicitarios a cada empresa cliente, según sus necesidades.La compañía ayuda a todo tipo de empresas a digitalizar el marketing de sus productos en sus puntos de venta, mejorando su imagen de marca y permitiendo publicitar e informar de manera eficiente y llamativa, lo que al final se traduce en un crecimiento de ventas y una fidelización de los clientes.Sobre VALPATEK TECHNOLOGY GROUPVALPATEK TECHNOLOGY GROUP nace fruto del resultado de años de experiencia en proyectos de tecnología realizados por todo el mundo.</w:t>
            </w:r>
          </w:p>
          <w:p>
            <w:pPr>
              <w:ind w:left="-284" w:right="-427"/>
              <w:jc w:val="both"/>
              <w:rPr>
                <w:rFonts/>
                <w:color w:val="262626" w:themeColor="text1" w:themeTint="D9"/>
              </w:rPr>
            </w:pPr>
            <w:r>
              <w:t>Empresas de distintos sectores, tales como retail, sanidad, administraciones públicas, entorno financiero y asegurador han confiado en Valpatek para resolver sus necesidades.</w:t>
            </w:r>
          </w:p>
          <w:p>
            <w:pPr>
              <w:ind w:left="-284" w:right="-427"/>
              <w:jc w:val="both"/>
              <w:rPr>
                <w:rFonts/>
                <w:color w:val="262626" w:themeColor="text1" w:themeTint="D9"/>
              </w:rPr>
            </w:pPr>
            <w:r>
              <w:t>Un equipo humano que comenzó su andadura conjunta en el año 2004, y que cuenta con solventes conocimientos en el mundo de las tecnologías de la información, avalan a Valpatek.</w:t>
            </w:r>
          </w:p>
          <w:p>
            <w:pPr>
              <w:ind w:left="-284" w:right="-427"/>
              <w:jc w:val="both"/>
              <w:rPr>
                <w:rFonts/>
                <w:color w:val="262626" w:themeColor="text1" w:themeTint="D9"/>
              </w:rPr>
            </w:pPr>
            <w:r>
              <w:t>"Porque para Valpatek, lo importante son las personas.El compromiso y la confianza son los valores de Valpatek."– Julio Olivares, CEO –</w:t>
            </w:r>
          </w:p>
          <w:p>
            <w:pPr>
              <w:ind w:left="-284" w:right="-427"/>
              <w:jc w:val="both"/>
              <w:rPr>
                <w:rFonts/>
                <w:color w:val="262626" w:themeColor="text1" w:themeTint="D9"/>
              </w:rPr>
            </w:pPr>
            <w:r>
              <w:t>Más información: www.valpatek.com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Yasmin Echeverri </w:t>
      </w:r>
    </w:p>
    <w:p w:rsidR="00C31F72" w:rsidRDefault="00C31F72" w:rsidP="00AB63FE">
      <w:pPr>
        <w:pStyle w:val="Sinespaciado"/>
        <w:spacing w:line="276" w:lineRule="auto"/>
        <w:ind w:left="-284"/>
        <w:rPr>
          <w:rFonts w:ascii="Arial" w:hAnsi="Arial" w:cs="Arial"/>
        </w:rPr>
      </w:pPr>
      <w:r>
        <w:rPr>
          <w:rFonts w:ascii="Arial" w:hAnsi="Arial" w:cs="Arial"/>
        </w:rPr>
        <w:t>Dpto. Comercial</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https://www.notasdeprensa.es/valpatek-technology-group-aumenta-su-presencia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