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Benidorm el 22/11/2024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Valmesa analiza las repercusiones del impacto de la DANA en el mercado inmobiliario de Valencia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reciente DANA que azotó Valencia ha generado daños sin precedentes en más de 125.000 inmuebles, marcando un antes y un después en las dinámicas del mercado inmobiliario regional. Basándose en los datos analizados, Grupo Valmesa analiza las repercusiones a corto y largo plazo en el sector inmobiliario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Valmesa ha publicado sus previsiones sobre el impacto de la DANA que afectó a más de 70 municipios valencianos el pasado 29 de octubre. Según la compañía, las pérdidas estimadas en los inmuebles afectados pueden ascender a 2.423 millones de euros, con un total de 125.973 inmuebles dañados, entre viviendas, naves industriales y locales comerciales.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el carácter extraordinario del fenómeno podría considerarse aislado, su efecto inmediato ha sido decisivo para redefinir las tendencias del sector a corto y largo plazo. Según Valmesa, este evento ha sacado a la luz cómo el riesgo climático está influyendo en la percepción de valor de los inmuebles y en las decisiones de los compradores.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Impacto en los precios y la demanda En los próximos meses, se espera una caída de precios del 15-18% en las zonas inundadas, mientras que las áreas cercanas percibidas como más seguras podrían experimentar un aumento de entre el 6-8% en un plazo de 12-24 meses. Este comportamiento, observado en desastres similares como el huracán Katrina o las inundaciones en Reino Unido, refleja una redistribución de la demanda hacia localizaciones con menor exposición al riesgo.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Transformaciones en el mercado de alquiler y obra nueva El segmento de alquiler podría reaccionar con mayor rapidez, registrando subidas en las zonas no afectadas debido a la disminución de la oferta y la necesidad de realojamiento. Por otro lado, el aumento en los costes de construcción, derivado de la presión sobre el sector y la necesidad de mano de obra especializada, podría encarecer la obra nueva entre un 3-5% en los próximos dos años.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Naves y locales comerciales: el segmento más perjudicado Con infraestructuras severamente dañadas y una mayor exposición a riesgos, este sector podría ser el más afectado. Las zonas no inundables podrían registrar incrementos de precios de hasta un 10-15% debido a la necesidad de relocalización de las empresas.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Herramienta interactiva: Mapa REHABILITA VALENCIA Para evaluar el alcance del desastre, Valmesa ha desarrollado el Mapa REHABILITA VALENCIA, una herramienta interactiva que combina datos propios y de terceros para ofrecer una cartografía precisa de las zonas más afectadas. Esta innovación permite identificar áreas prioritarias para la rehabilitación y planificar estrategias de recuperación efectivas.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consultar el análisis completo en este enlace: https://www.valmesa.com/el-futuro-del-mercado-inmobiliario-en-valencia-tras-la-dana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reconstrucción será un proceso complejo que exigirá una colaboración activa entre ciudadanos, administraciones públicas y el sector privado. Valmesa se compromete a seguir analizando el impacto de este fenómeno y a contribuir con soluciones que ayuden a la recuperación económica y social de las zonas afectadas.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Grupo Valmesa  Valmesa Sociedad de Tasación y Valoración es una compañía española fundada en 1988, especializada en la valoración y tasación de bienes inmuebles. Con más de 36 años de experiencia en el sector, Grupo Valmesa es reconocido por su compromiso con la excelencia, la innovación y el cumplimiento normativo, sirviendo a una amplia cartera de clientes en los sectores financiero, inmobiliario y empresarial. 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Gras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VALMESA / Dirección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649425195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https://www.notasdeprensa.es/valmesa-analiza-las-repercusiones-del-impacto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Valencia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