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UPyD pide en el Congreso una "auditoría completa" del fútbol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parlamentario de UPyD ha registrado en el Congreso una proposición no de ley pidiendo al Gobierno que realice, con las autoridades de control de la competencia y con el Tribunal de Cuentas, "una completa auditoría al fútbol profesional" y de las subvenciones y ayudas públicas, directas o indirectas, que han recibido los clubes para ver su compatibilidad con las normas de competencia españolas y europeas.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Proposición no de Ley sobre las subvenciones y ayudas públicas ilegales a los equipos de fútbol profesional para su debate en Comisión 			El origen de esta iniciativa, recogida por Europa Press, es el expediente abierto en diciembre por el comisario europeo de Competencia, Joaquín Almunia, a una serie de equipos de fútbol profesional españoles para esclarecer si estos habían recibido ayudas públicas incompatibles con las normas comunitarias. 		Por un lado, la Comisión investiga el estatus fiscal de los tres cuatro clubes a los que se permitió no convertirse en sociedades anónimas (Real Madrid, Barcelona, Athletic Club de Bilbao y Osasuna), ya que pueden  tributen en el Impuesto de Sociedades un 25% en lugar de un 30% como el resto. 		Y por otro, se investiga al Real Madrid por si recibió ayudas públicas ilegales en la recalificación de su antigua Ciudad Deportiva, así como los avales que la Generalitat valenciana otorgó a los préstamos de 118 millones que recibieron el Hércules, el Elche y el Valencia. 		PATROCINIOS, RECALIFICACIONES, CESIONES 		Según UPyD, "las ayudas públicas, directas o indirectas, a los clubes de fútbol profesional españoles son un hecho de sobra conocido y muy extendido en nuestro país" y cita como ejemplo "la publicidad de ayuntamientos, diputaciones provinciales o comunidades autónomas en las camisetas de los equipos u otros patrocinios de entidades públicas (consejerías de turismo, televisiones autonómicas, etc.)". 		También menciona casos de que "un Ayuntamiento recalifique terrenos para favorecer la venta de un estadio y la construcción de uno nuevo, o que directamente se dedique a construir dichos estadios para sus equipos locales, cediéndolos después a los clubes de fútbol profesional a asequibles precios, muy alejados de los de mercado". 		El partido que encabeza Rosa Díez subraya que " desgraciadamente, las innumerables ayudas públicas que ha recibido el fútbol profesional tampoco han conseguido o favorecido que los equipos tengan una saneada situación económica, sino que ha colaborado precisamente a lo contrario". 		De hecho, censura que "los equipos han destinado cada vez mayores gastos a fichajes multimillonarios, inflando un mercado que la postre se ha vuelto en su contra, como lo demuestra la situación concursal en la que se encuentran o han pasado nada menos que  20 equipos españoles, cuyos concursos han podido salir adelante sin recurrir a la liquidación solo gracias (una vez más) a fondos públicos de instituciones o entidades controladas por los partidos políticos, como Cajas de Ahorros o otros entes del sector público, que han condonado o refinanciado las deudas existentes, con una finalidad claramente electoralista". 		Además, y a pesar de "los esfuerzos" del Consejo Superior de Deportes (CSD) y la Liga de Fútbol Profesional (LFP), los clubes de fútbol españoles aún deben mas de  600 millones de euros a la Hacienda Pública -deuda que ya se ha pactado no se devuelva en su totalidad hasta el año 2020-, "que destaca con el trato que ese organismo público suele dispensar a ciudadanos anónimos normales". 		"Esta situación supone también un importante agravio no sólo hacia el resto del deporte no profesional (cada vez más precarizado y abandonado), sino incluso para los equipos de futbol semi-profesionales que juegan en 2ª División B y Tercera División o categorías inferiores", añade. 		En su opinión, "estos equipos afrontan mayores dificultades financieras que los clubes profesionales y sin embargo carecen de sus ayudas, viendo como sus ingresos por patrocinios y publicidad caen en picado, ayudados también por la falta de una cultura y una Ley de Mecenazgo eficaz que pueda impulsar el deporte amateur". 		Por otro lado, la formación magenta llama la atención sobre "la cercanía entre los clubes de fútbol profesional, sus gestores y los políticos de uno y otro color, que se ha gestado en los famosos palcos VIP de muchos estadios, ejemplo vivo de una forma de hacer negocios en España caracterizada en demasiadas ocasiones por el amiguismo y la corrupción". 		Su conclusión es que " estas ayudas no sólo contravienen el derecho europeo y suponen una ventaja para nuestros equipos con respecto a los del resto de Europa, sino que suponen también un importante agravio hacia el resto de la ciudadanía y el mundo empresarial, en una situación de acuciante crisis como la que vivimos actualmente". 		EVITAR SOSPECHAS SOBRE LA MARCA ESPAÑA 		Lo que no quiere UPyD es que los éxitos deportivos de  and #39;La Roja and #39; y de los equipos de fútbol, que "sin duda potencian la llamada  and #39;Marca España and #39;", se vean ahora " ensombrecidos" por estas ayudas cuestionadas, "que se perciben en el exterior como competencia desleal y que provocan una creciente e injusta sospecha sobre todo el deporte español". 		"A esa sensación contribuye sin duda que, contando con una Comisión Nacional de los Mercados y de la Competencia (CNMC) y las correspondientes autoridades de la competencia autonómicas (con un presupuesto considerables todas ellas) haya tenido que ser la Comisión Europea la única que haya abierto una investigación sobre la materia", apostilla. 		Europa Press: UPyD pide en el Congreso una "auditoría completa" del fútbol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UPyD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https://www.notasdeprensa.es/upyd-pide-en-el-congreso-una-auditoria_1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