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20/10/2015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Una encuesta de ESIC Sevilla y ‘Andalucía Económica’ revela que la vocación emprendedora ha aumentado entre los universitarios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emprendedores y menos funcionarios. La XII edición de la ‘Encuesta sobre Vocación Emprendedora en Andalucía’ lo deja claro: un 38% de los alumnos tiene el objetivo de montar una empresa y trabajar por cuenta propia y sólo el 7% quiere ser funcionario (dos puntos menos que en 2014).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estudio anual que realiza la escuela de negocios ESIC Business  and  Marketing School junto a la revista Andalucía Económica, refleja que la vocación emprendedora ha aumentado tres puntos este año respecto al año anterior (del 35% al 38%). Y, además, describe un panorama mucho más alentador, ya que el grado de definición del proyecto del emprendedor se sitúa en el 45% frente al 35% en el 2014.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acto de presentación del estudio se celebró en la sede de ESIC Sevilla y contó con las intervenciones del consejero de Economía y Conocimiento de la Junta de Andalucía, Antonio Ramírez de Arellano; el presidente del Consejo de Administración de Andalucía Económica, Alfonso Castilla; el director de ESIC Andalucía, Ignacio de la Vega; y el director de Relaciones Corporativas de Heineken, Jorge Paradela.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motivaciones para ser empresario han cambiado respecto a años anteriores. Los deseos de independencia, el desarrollo (tanto personal como de ideas) y el autoempleo siguen siendo las motivaciones preferentes, y este año, la variable “necesidad” en las respuestas de los encuestados, ha pasado del 30% (2014) al 14% (2015).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para una inmensa mayoría (98%), es muy importante que los profesores tengan experiencia profesional real y, además, consideran que eso afectaría muy positivamente a su salida laboral y a su preparación.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Y, por último, en relación al conocimiento de las marcas andaluzas, puede establecerse el siguiente ranking por orden de notoriedad: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1) Cruzcampo. 2) La Española. 3) Tío Pepe. 4) Alhambra. 5) Estepa. 6) Puleva. 7) Lanjarón.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https://www.notasdeprensa.es/una-encuesta-de-esic-sevilla-y-andalucia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