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encuesta de ESIC Sevilla y ‘Andalucía Económica’ revela que la vocación emprendedora ha aumentado entre los universitarios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emprendedores y menos funcionarios. La XII edición de la ‘Encuesta sobre Vocación Emprendedora en Andalucía’ lo deja claro: un 38% de los alumnos tiene el objetivo de montar una empresa y trabajar por cuenta propia y sólo el 7% quiere ser funcionario (dos puntos menos que en 2014).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estudio anual que realiza la escuela de negocios ESIC Business  and  Marketing School junto a la revista Andalucía Económica, refleja que la vocación emprendedora ha aumentado tres puntos este año respecto al año anterior (del 35% al 38%). Y, además, describe un panorama mucho más alentador, ya que el grado de definición del proyecto del emprendedor se sitúa en el 45% frente al 35% en 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presentación del estudio se celebró en la sede de ESIC Sevilla y contó con las intervenciones del consejero de Economía y Conocimiento de la Junta de Andalucía, Antonio Ramírez de Arellano; el presidente del Consejo de Administración de Andalucía Económica, Alfonso Castilla; el director de ESIC Andalucía, Ignacio de la Vega; y el director de Relaciones Corporativas de Heineken, Jorge Paradela.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motivaciones para ser empresario han cambiado respecto a años anteriores. Los deseos de independencia, el desarrollo (tanto personal como de ideas) y el autoempleo siguen siendo las motivaciones preferentes, y este año, la variable “necesidad” en las respuestas de los encuestados, ha pasado del 30% (2014) al 14% (2015).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para una inmensa mayoría (98%), es muy importante que los profesores tengan experiencia profesional real y, además, consideran que eso afectaría muy positivamente a su salida laboral y a su preparación.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por último, en relación al conocimiento de las marcas andaluzas, puede establecerse el siguiente ranking por orden de notoriedad: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1) Cruzcampo. 2) La Española. 3) Tío Pepe. 4) Alhambra. 5) Estepa. 6) Puleva. 7) Lanjarón.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https://www.notasdeprensa.es/una-encuesta-de-esic-sevilla-y-andalucia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