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31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 total de 220 alumnos de Grado Medio y Superior optan a los premios extraordinarios de Formación Profesional de la Región murcian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nsejería de Educación y Universidades otorga estos reconocimientos en base al expediente académico de los alumn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reconocimientos, según explicó Fernando Mateo, director general de Calidad Educativa y Formación Profesional, "pretenden fomentar el esfuerzo del alumnado al premiar la excelencia de sus resultados académic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para lograr uno de los premios será necesario tener un expediente con una calificación final del ciclo igual o superior a 8,50 puntos. Además, se valoran otros criterios como el Proyecto del ciclo, haber obtenido matrícula de honor en la titulación o el número de menciones honoríf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nando Mateo explicó que "este año los reconocimientos se amplían a los alumnos de Grado Medio, ya que hasta ahora sólo se veían reconocidos los titulados en Grado Superio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creto, participan 78 alumnos en Grado Medio y 142 en Grado Superior. Se concederá un premio por cada familia profesional, de forma que se distinguirá a 16 alumnos en Grado Medio, que recibirán 200 euros cada uno, y a 18 de Grado Superior, con 600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os ganadores recibirán un diploma, se incorporará esta distinción a su expediente académico y los premiados de Grado Superior optarán a la convocatoria nacional de Premios Extraordinarios de Formación Profesional del Ministerio de Educación, Cultura y De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 http://CAR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-total-de-220-alumnos-de-grado-medio-y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Murcia Otros deportes Premios Formación profesional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