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1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 total de 220 alumnos de Grado Medio y Superior optan a los premios extraordinarios de Formación Profesional de la Región murcian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sejería de Educación y Universidades otorga estos reconocimientos en base al expediente académico de los alumn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reconocimientos, según explicó Fernando Mateo, director general de Calidad Educativa y Formación Profesional, "pretenden fomentar el esfuerzo del alumnado al premiar la excelencia de sus resultados académic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para lograr uno de los premios será necesario tener un expediente con una calificación final del ciclo igual o superior a 8,50 puntos. Además, se valoran otros criterios como el Proyecto del ciclo, haber obtenido matrícula de honor en la titulación o el número de menciones honoríf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nando Mateo explicó que "este año los reconocimientos se amplían a los alumnos de Grado Medio, ya que hasta ahora sólo se veían reconocidos los titulados en Grado Superior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creto, participan 78 alumnos en Grado Medio y 142 en Grado Superior. Se concederá un premio por cada familia profesional, de forma que se distinguirá a 16 alumnos en Grado Medio, que recibirán 200 euros cada uno, y a 18 de Grado Superior, con 60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los ganadores recibirán un diploma, se incorporará esta distinción a su expediente académico y los premiados de Grado Superior optarán a la convocatoria nacional de Premios Extraordinarios de Formación Profesional del Ministerio de Educación, Cultura y De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 http://CAR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-total-de-220-alumnos-de-grado-medio-y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Murcia Otros deportes Premios Formación profesional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