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proyecto basado en IA generativa diseñado para facilitar la gestión de los casos legales finalista del Hackathon de Lefebvre Sarrut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Hackathon europeo ha involucrado a casi 200 participantes distribuidos en 36 equipos y a más de 70 mentores, entre expertos y clientes. El equipo seleccionado se enfrentará a los ganadores de las sedes de París, Milán, La Haya, Bonn y Lovaina en la final europea el próximo 6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Hackathon LightSpeed del grupo Lefebvre Sarrut ya ha elegido los proyectos ganadores en cada una de las seis ciudades europeas en las que se ha celebrado simultáneamente. Durante tres jornadas maratonianas, equipos integrados por estudiantes, empleados del grupo y profesionales de despachos y empresas han trabajado juntos para resolver tres desafíos combinando las capacidades de la inteligencia artificial generativa con los contenidos legales de Lefebvre Sarrut. Esta iniciativa europea ha involucrado a casi 200 participantes distribuidos en 36 equipos y a más de 70 mentores, entre expertos y clientes.</w:t>
            </w:r>
          </w:p>
          <w:p>
            <w:pPr>
              <w:ind w:left="-284" w:right="-427"/>
              <w:jc w:val="both"/>
              <w:rPr>
                <w:rFonts/>
                <w:color w:val="262626" w:themeColor="text1" w:themeTint="D9"/>
              </w:rPr>
            </w:pPr>
            <w:r>
              <w:t>España ha sido una de las sedes con mayor nivel de participación y competencia, ya que contaba con 50 participantes distribuidos en 10 equipos, en las oficinas de Lefebvre en Madrid. El ganador ha sido Legal Snake, un equipo multidisciplinar integrado por Alberto Bretón, Belén Hernanz, Conchi Sánchez, Mateo Sanfilippo y Paola Álvaro, procedentes de los departamentos de Business Intelligence, Transformación e Innovación, Clientes, Redacción y Personas de Lefebvre, respectivamente. Su proyecto ha obtenido el premio de 2.500€ por su solución diseñada para ayudar a los profesionales del sector jurídico en la gestión de sus casos legales, desde la recepción de la demanda hasta la redacción y presentación de la respuesta.</w:t>
            </w:r>
          </w:p>
          <w:p>
            <w:pPr>
              <w:ind w:left="-284" w:right="-427"/>
              <w:jc w:val="both"/>
              <w:rPr>
                <w:rFonts/>
                <w:color w:val="262626" w:themeColor="text1" w:themeTint="D9"/>
              </w:rPr>
            </w:pPr>
            <w:r>
              <w:t>María de la O Martínez, directora de Innovación del grupo Lefebvre Sarrut ha destacado "el esfuerzo y dedicación de los participantes durante tres intensos días, que han generado un entorno de innovación, creatividad y buena energía muy enriquecedor e inspirador para todos. Sus aportaciones e ideas demuestran el enorme potencial y valor del trabajo en equipo combinado con las tecnologías más avanzadas".</w:t>
            </w:r>
          </w:p>
          <w:p>
            <w:pPr>
              <w:ind w:left="-284" w:right="-427"/>
              <w:jc w:val="both"/>
              <w:rPr>
                <w:rFonts/>
                <w:color w:val="262626" w:themeColor="text1" w:themeTint="D9"/>
              </w:rPr>
            </w:pPr>
            <w:r>
              <w:t>El Hackathon LightSpeed de Lefebvre Sarrut ha contado con el patrocinio principal de Microsoft, la colaboración de la asociación internacional Legal Hackers y 18 universidades europeas, para abordar los siguientes desafíos:</w:t>
            </w:r>
          </w:p>
          <w:p>
            <w:pPr>
              <w:ind w:left="-284" w:right="-427"/>
              <w:jc w:val="both"/>
              <w:rPr>
                <w:rFonts/>
                <w:color w:val="262626" w:themeColor="text1" w:themeTint="D9"/>
              </w:rPr>
            </w:pPr>
            <w:r>
              <w:t>Mejorar la eficiencia en el ámbito legal a través de la inteligencia artificial generativa.</w:t>
            </w:r>
          </w:p>
          <w:p>
            <w:pPr>
              <w:ind w:left="-284" w:right="-427"/>
              <w:jc w:val="both"/>
              <w:rPr>
                <w:rFonts/>
                <w:color w:val="262626" w:themeColor="text1" w:themeTint="D9"/>
              </w:rPr>
            </w:pPr>
            <w:r>
              <w:t>Facilitar el acceso a la justicia mediante soluciones innovadoras.</w:t>
            </w:r>
          </w:p>
          <w:p>
            <w:pPr>
              <w:ind w:left="-284" w:right="-427"/>
              <w:jc w:val="both"/>
              <w:rPr>
                <w:rFonts/>
                <w:color w:val="262626" w:themeColor="text1" w:themeTint="D9"/>
              </w:rPr>
            </w:pPr>
            <w:r>
              <w:t>Impulsar la colaboración y el intercambio de conocimientos en el sector jurídico utilizando tecnologías avanzadas.</w:t>
            </w:r>
          </w:p>
          <w:p>
            <w:pPr>
              <w:ind w:left="-284" w:right="-427"/>
              <w:jc w:val="both"/>
              <w:rPr>
                <w:rFonts/>
                <w:color w:val="262626" w:themeColor="text1" w:themeTint="D9"/>
              </w:rPr>
            </w:pPr>
            <w:r>
              <w:t>El Hackathon LightSpeed es una iniciativa de Lefebvre Sarrut para encontrar las soluciones que impulsen la eficiencia y el acceso a la justicia en el ámbito legal. Olivier Campenon, CEO de Lefevbre Sarrut, destaca que: "Esta iniciativa representa nuestro compromiso con la innovación en el sector legal. A través de acciones como esta, lideramos el desarrollo e implementación efectiva de la inteligencia artificial generativa en beneficio de nuestros clientes".</w:t>
            </w:r>
          </w:p>
          <w:p>
            <w:pPr>
              <w:ind w:left="-284" w:right="-427"/>
              <w:jc w:val="both"/>
              <w:rPr>
                <w:rFonts/>
                <w:color w:val="262626" w:themeColor="text1" w:themeTint="D9"/>
              </w:rPr>
            </w:pPr>
            <w:r>
              <w:t>La sede de Lefebvre en Madrid ha sido seleccionada como la ubicación en España para albergar a los participantes de este evento. Todos los equipos europeos han contado con el mismo tiempo y recursos para presentar sus propuestas. Al finalizar estas tres intensas jornadas, un jurado local compuesto por José Ángel Sandín, CEO de Lefebvre; Isabel Iglesias, miembro de Legal Hackers; Paula Ortiz, abogada y asesora ejecutiva; así como María José Sesarino, CIO de Lefebvre, y Antonio Román, director del Mercado Asesoría de Lefebvre, seleccionaron el proyecto ganador a nivel nacional, que ha obtenido un premio de 2.500€. El próximo día 6 de noviembre, un jurado internacional será el encargado de determinar el proyecto ganador de esta primera edición del certamen entre los seis ganadores locales, que recibirá un premio adicional de 5000 €.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Lefebvre</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https://www.notasdeprensa.es/un-proyecto-basado-en-ia-generativa-disenado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Emprendedores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