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estudio científico de Institut Marquès demuestra que la pasión por el fútbol empieza antes de nacer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85% de los fetos se activan al escuchar un himno futbolístico: se despiertan, mueven la boca y sacan la lengua cuando oyen esta música en el interior del vientre materno. Todos los futuros bebés reaccionan de forma parecida independientemente del himno que estén escuchando. Cada vez más mujeres eligen el himno de su equipo preferido para estimular al feto durante su embarazo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más embarazadas se comunican con su bebé en gestación a través del altavoz vaginal Babypod. Ante esta tendencia, Institut Marquès ha investigado las reacciones de los fetos a los diferentes tipos de voces y de música para descubrir cuáles consiguen una mayor estimulación. Muchas de las mujeres que participan en estos estudios a través de una ecografía musical 4D, junto con sus parejas, pedían saber la respuesta al himno futbolístico del club de sus amores.</w:t>
            </w:r>
          </w:p>
          <w:p>
            <w:pPr>
              <w:ind w:left="-284" w:right="-427"/>
              <w:jc w:val="both"/>
              <w:rPr>
                <w:rFonts/>
                <w:color w:val="262626" w:themeColor="text1" w:themeTint="D9"/>
              </w:rPr>
            </w:pPr>
            <w:r>
              <w:t>Este aluvión de solicitudes llevó a Institut Marquès a realizar un estudio científico para saber cómo responden los futuros bebés cuando oyen un himno de fútbol en el interior del vientre de su madre, que actualmente continúa en marcha para ampliar los primeros resultados obtenidos. A través de la web www.madresfutboleras.es se apuntaron y colaboran cientos de mujeres de entre 20 y 30 semanas de gestación.</w:t>
            </w:r>
          </w:p>
          <w:p>
            <w:pPr>
              <w:ind w:left="-284" w:right="-427"/>
              <w:jc w:val="both"/>
              <w:rPr>
                <w:rFonts/>
                <w:color w:val="262626" w:themeColor="text1" w:themeTint="D9"/>
              </w:rPr>
            </w:pPr>
            <w:r>
              <w:t>Resultados del estudioLos especialistas han observado que el 85% de los fetos se activan; el 60% realizan movimientos de la boca y de la lengua y el 8% reaccionan con una protrusión de la lengua (este movimiento de sacar la lengua es el signo de la máxima respuesta conocida).</w:t>
            </w:r>
          </w:p>
          <w:p>
            <w:pPr>
              <w:ind w:left="-284" w:right="-427"/>
              <w:jc w:val="both"/>
              <w:rPr>
                <w:rFonts/>
                <w:color w:val="262626" w:themeColor="text1" w:themeTint="D9"/>
              </w:rPr>
            </w:pPr>
            <w:r>
              <w:t>La conclusión más clara, según el estudio de Institut Marquès, es que los himnos futbolísticos, en comparación con otros estilos musicales, estimulan la comunicación en el feto, pero en menor grado que la música clásica y la tradicional. Responden de similar manera que con la audición de música moderna.</w:t>
            </w:r>
          </w:p>
          <w:p>
            <w:pPr>
              <w:ind w:left="-284" w:right="-427"/>
              <w:jc w:val="both"/>
              <w:rPr>
                <w:rFonts/>
                <w:color w:val="262626" w:themeColor="text1" w:themeTint="D9"/>
              </w:rPr>
            </w:pPr>
            <w:r>
              <w:t>Si se comparan los resultados con la tabla de reacción fetal a la música elaborada por Institut Marquès en su estudio Expresión facial fetal en respuesta a la emisión intravaginal, se ve que los índices de respuesta de los himnos futbolísticos son similares a los obtenidos por piezas célebres de pop-rock (“Pedacitos de ti”, de Antonio Orozco, “Mna Na hEireann”, de Sharon Corr, o “Too much heaven”, de los Bee Gees). En cambio, a modo de ejemplo, la respuesta a la Serenata 525 de Mozart induce movimientos boca-lengua en el 91% de los bebés en gestación, y en el 73% provoca movimientos característicos de protrusión de la lengua.</w:t>
            </w:r>
          </w:p>
          <w:p>
            <w:pPr>
              <w:ind w:left="-284" w:right="-427"/>
              <w:jc w:val="both"/>
              <w:rPr>
                <w:rFonts/>
                <w:color w:val="262626" w:themeColor="text1" w:themeTint="D9"/>
              </w:rPr>
            </w:pPr>
            <w:r>
              <w:t>Los bebés responden igual a todos los himnosNo se hallaron diferencias estadísticamente significativas entre los 15 himnos estudiados. Es decir, las reacciones son prácticamente iguales cuando los futuros bebés oyen el himno del Barça o el del Real Madrid, por ejemplo. Las voluntarias que colaboraron en el estudio eligieron el himno que le querían poner a su hijo. Así pues, entre los equipos nacionales, se han estudiado las ecografías hechas con el himno del FC Barcelona, Español, Real Madrid, Atlético de Madrid, Girona, Valencia, Atlético de Bilbao, Betis, Granada y Sevilla. También se han probado las reacciones de los fetos con el himno del Bayer de Munich, Liverpool, Roma, Milán y el París Sant Germain. En este LINK se pueden apreciar las reacciones de los fetos a cada himno.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 Marquès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+34 93 285 82 16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https://www.notasdeprensa.es/un-estudio-cientifico-de-institut-marques_1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Fútbol Sociedad Madrid Cataluña Infantil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