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 el 12/03/2015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Un coche solar, eléctrico e impreso en tres dimensiones es posible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/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Los estudiantes de la Universidad Tecnológica de Nanyang (NTU) no son solo máquinas de la ingeniería y el diseño, también saben como fabricar un buen titular. Son los primeros que han creado un coche eléctrico y solar que además nace por impresión en tres dimensiones.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El NTU Venture (NV) es un prototipo formado por 150 piezas que monta un chasis monocasco construido en fibra de carbono. La cabina que protege al conductor es de plástico y su motor, alimentado por energía solar, es capaz de mover el vehículo a 60 kilómetros por hora. A esa velocidad podrán verle pasar los asistentes al Shell Eco-marathon Asia  en el que participará próximamente.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La motivación tras algunos de los diseños era la de crear el espacio de conducción más grande y cómodo posible pero de modo que el coche pesase lo mínimo. Otro de los objetivos conseguidos en el proyecto es el de lograr un automóvil de gran eficiencia energética.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“Estamos muy orgullosos de haber diseñado y montado un cuerpo impreso en 3D para el coche eléctrico”, explica el profesor Ng Heong Wah, que ha tutelado a los alumnos durante el proyecto. “Es el primero concept car impreso en 3D de Singapur y probablemente de Asia”.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https://www.notasdeprensa.es/un-coche-solar-electrico-e-impreso-en-tres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Automovilismo Industria Automotriz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