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coche solar, eléctrico e impreso en tres dimensiones es posible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estudiantes de la Universidad Tecnológica de Nanyang (NTU) no son solo máquinas de la ingeniería y el diseño, también saben como fabricar un buen titular. Son los primeros que han creado un coche eléctrico y solar que además nace por impresión en tres dimensiones.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 NTU Venture (NV) es un prototipo formado por 150 piezas que monta un chasis monocasco construido en fibra de carbono. La cabina que protege al conductor es de plástico y su motor, alimentado por energía solar, es capaz de mover el vehículo a 60 kilómetros por hora. A esa velocidad podrán verle pasar los asistentes al Shell Eco-marathon Asia  en el que participará próximamente.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motivación tras algunos de los diseños era la de crear el espacio de conducción más grande y cómodo posible pero de modo que el coche pesase lo mínimo. Otro de los objetivos conseguidos en el proyecto es el de lograr un automóvil de gran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“Estamos muy orgullosos de haber diseñado y montado un cuerpo impreso en 3D para el coche eléctrico”, explica el profesor Ng Heong Wah, que ha tutelado a los alumnos durante el proyecto. “Es el primero concept car impreso en 3D de Singapur y probablemente de Asia”.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https://www.notasdeprensa.es/un-coche-solar-electrico-e-impreso-en-tres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