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Aerolíneas Argentinas se unen para promocionar el país con precios muy competitivos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colaborarán en una potente campaña conjunta con acciones en medios digitales, radio, formaciones dirigidas a agentes de viajes y redes sociales,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2023, casi 7 millones de turistas visitaron Argentina. Cifras muy positivas que reflejan el interés del país entre los viajeros internacionales. España ha sido históricamente uno de los principales países emisores. Los viajeros nacionales han estado, y siguen estando, atraídos con fuerza, por la rica cultura, la belleza natural y la diversidad del país.</w:t>
            </w:r>
          </w:p>
          <w:p>
            <w:pPr>
              <w:ind w:left="-284" w:right="-427"/>
              <w:jc w:val="both"/>
              <w:rPr>
                <w:rFonts/>
                <w:color w:val="262626" w:themeColor="text1" w:themeTint="D9"/>
              </w:rPr>
            </w:pPr>
            <w:r>
              <w:t>TUI y Aerolíneas Argentinas acaban de lanzar una campaña conjunta con precios muy competitivos para seguir incentivando la demanda durante los próximos meses. La mayorista ha preparado una selección de ofertas especiales, desde 2.199 €.</w:t>
            </w:r>
          </w:p>
          <w:p>
            <w:pPr>
              <w:ind w:left="-284" w:right="-427"/>
              <w:jc w:val="both"/>
              <w:rPr>
                <w:rFonts/>
                <w:color w:val="262626" w:themeColor="text1" w:themeTint="D9"/>
              </w:rPr>
            </w:pPr>
            <w:r>
              <w:t>Itinerarios muy atractivos -todos ellos con reserva online en es.tui.com- para que el viajero pueda elegir el que mejor se adapte a sus intereses y necesidades. Propuestas que combinan en un mismo viaje naturaleza, cultura, con placer y relax. Y es que, Argentina es un caleidoscopio de experiencias. Desde la imponente grandeza de los picos andinos hasta la seductora pasión del tango en las calles de Buenos Aires. Es importante destacar que la selección de circuitos coincide con los programas que más demanda tienen entre los españoles.</w:t>
            </w:r>
          </w:p>
          <w:p>
            <w:pPr>
              <w:ind w:left="-284" w:right="-427"/>
              <w:jc w:val="both"/>
              <w:rPr>
                <w:rFonts/>
                <w:color w:val="262626" w:themeColor="text1" w:themeTint="D9"/>
              </w:rPr>
            </w:pPr>
            <w:r>
              <w:t>Promoción en diferentes soportesAmbas compañías van a colaborar en medios digitales, cuñas de radio, formaciones presenciales por diferentes ciudades de la geografía española dirigidas a agentes de viajes, así como contenido inspiracional en redes sociales con el objetivo de atraer el interés al cliente final, entre otras acciones.</w:t>
            </w:r>
          </w:p>
          <w:p>
            <w:pPr>
              <w:ind w:left="-284" w:right="-427"/>
              <w:jc w:val="both"/>
              <w:rPr>
                <w:rFonts/>
                <w:color w:val="262626" w:themeColor="text1" w:themeTint="D9"/>
              </w:rPr>
            </w:pPr>
            <w:r>
              <w:t>España y Argentina, conectadas con Aerolíneas ArgentinasLa compañía aérea cuenta con 11 vuelos semanales directos Madrid – Buenos Aires - Madrid. Es importante señalar que los vuelos diurnos aterrizan por la mañana, muy temprano, lo que permiten comenzar el día en la capital. De este modo, TUI y la aerolínea han unido fuerzas para elegir las mejores rutas.</w:t>
            </w:r>
          </w:p>
          <w:p>
            <w:pPr>
              <w:ind w:left="-284" w:right="-427"/>
              <w:jc w:val="both"/>
              <w:rPr>
                <w:rFonts/>
                <w:color w:val="262626" w:themeColor="text1" w:themeTint="D9"/>
              </w:rPr>
            </w:pPr>
            <w:r>
              <w:t>Argentina, un destino únicoMaravillarse ante las cataratas de Iguazú, donde la naturaleza se despliega en su máxima expresión, y explorar la vastedad mágica de la Patagonia, hogar de glaciares y paisajes indomables. Sentir la esencia de la tradición gaucha en la Pampa y degustar los exquisitos vinos de Mendoza bajo el sol brillante. Propuestas y actividades para todo tipo de públicos.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TUI</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https://www.notasdeprensa.es/tui-y-aerolineas-argentinas-se-unen-para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