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equipos de la UPC han participado en la Formula Studen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PC ecoRacing, el equipo de la UPC formado por estudiantes de ingeniería industrial de la Escuela Técnica Superior de Ingenierías Industrial y Aeronáutica de Terrassa (ETSEIAT), ha conseguido ganar el primer lugar en las pruebas estáticas de la competición Formula Student Italia con su proyecto ecoRZ, que próximamente comenzarán a construi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equipo ETSEIB Motorsport, formado por 31 estudiantes de la Escuela Técnica Superior de Ingeniería Industrial de Barcelona (ETSEIB), ha conseguido el tercer puesto en el ranking general en la Formula Student Czech Republic en Hradec Králové (República Checa), con el CAT07e. Ha sido la primera vez que un vehículo de este equipo finalizaba las pruebas de resistencia. El mismo vehículo también ha participado en la Formula Student Spain en el Circuit de Barcelona-Cataluña, Montmeló, donde ha competido contra los diez mejores equipos del mundo, alcanzando la 16ª posición de 25, y en la Formula Student Germany en Hockenheim (Alemania), donde no han pasado la inspección técnica, pero han conseguido buenos resultados en las pruebas estáticas. 		Por su parte, el equipo EUETIB e-Tech Racing, formado por estudiantes de la Escuela Universitaria de Ingeniería Técnica Industrial de Barcelona (EUETIB), ha participado por primera vez en las pruebas estáticas de la Formula Student Spain y ha conseguido la 22a posición de 25 en el ranking general. 		La competición internacional Formula Student, que se realiza en diferentes ciudades de todo el mundo, ha contado este año con la participación de un total de 11 universidades españolas y evalúa diferentes aspectos de los prototipos dentro dos modalidades: pruebas estáticas y pruebas dinámicas. Por un lado, las pruebas estáticas incluyen la evaluación de aspectos tales como la inspección técnica ( Scrutenieering) y, posteriormente, el análisis de costes ( Cost Report), el plan de marketing ( Business Plan) y el informe el diseño ( Design). Por otra parte, los vehículos tienen que competir en las pruebas dinámicas que incluyen pruebas de aceleración ( Acceleration), comportamiento de curva ( Skipad), vueltas rápidas en un circuito de conos ( Autocross), de resistencia ( Endurance) y de combustible ( Efficiency).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s-equipos-de-la-upc-han-participado-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