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Traslot revela datos sobre la rentabilidad de las Administraciones de Lotería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Basándose en un meticuloso estudio empírico y casos reales, Traslot revela datos concretos sobre el retorno de inversión de las administraciones de lotería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administraciones de lotería en España siempre han sido vistas como el puerto seguro para inversores y emprendedores que buscan una inversión sólida y a prueba de crisis. Ahora, Traslot, el líder en mediación de compra-venta de loterías en el país, ha revelado datos que subrayan la robustez de esta elección de inversión.</w:t>
            </w:r>
          </w:p>
          <w:p>
            <w:pPr>
              <w:ind w:left="-284" w:right="-427"/>
              <w:jc w:val="both"/>
              <w:rPr>
                <w:rFonts/>
                <w:color w:val="262626" w:themeColor="text1" w:themeTint="D9"/>
              </w:rPr>
            </w:pPr>
            <w:r>
              <w:t>Históricamente, las loterías han sido una de las pocas instituciones que han resistido las turbulencias, incluida la Guerra Civil Española. A pesar de los cambios en la economía y la sociedad, el negocio de la lotería ha mantenido su solidez, y Traslot ha arrojado luz sobre los motivos detrás de esta durabilidad.</w:t>
            </w:r>
          </w:p>
          <w:p>
            <w:pPr>
              <w:ind w:left="-284" w:right="-427"/>
              <w:jc w:val="both"/>
              <w:rPr>
                <w:rFonts/>
                <w:color w:val="262626" w:themeColor="text1" w:themeTint="D9"/>
              </w:rPr>
            </w:pPr>
            <w:r>
              <w:t>Con más de 4.100 administraciones integrales de lotería en España, Traslot ha clasificado su rentabilidad en cinco grupos. El Grupo 1 es ideal para aquellos interesados en autoempleo y reporta hasta 60.000€ de ingresos anuales. Esto permite a los inversores un ingreso constante con una inversión inicial relativamente baja.</w:t>
            </w:r>
          </w:p>
          <w:p>
            <w:pPr>
              <w:ind w:left="-284" w:right="-427"/>
              <w:jc w:val="both"/>
              <w:rPr>
                <w:rFonts/>
                <w:color w:val="262626" w:themeColor="text1" w:themeTint="D9"/>
              </w:rPr>
            </w:pPr>
            <w:r>
              <w:t>El Grupo 2 muestra comisiones entre 60.000 y 100.000€ anuales, con una rentabilidad media del 10,27%. El Grupo 3 se sitúa con ingresos de 100.000 a 200.000€ anuales y una rentabilidad media del 12,75%. El Grupo 4 abarca administraciones que ingresan entre 200.000€ y 500.000€ de comisiones anuales, presentando una rentabilidad media del 15,5%. Finalmente, el Grupo 5, aunque minoritario, refleja administraciones que obtienen más de 500.000€ de ingresos anuales.</w:t>
            </w:r>
          </w:p>
          <w:p>
            <w:pPr>
              <w:ind w:left="-284" w:right="-427"/>
              <w:jc w:val="both"/>
              <w:rPr>
                <w:rFonts/>
                <w:color w:val="262626" w:themeColor="text1" w:themeTint="D9"/>
              </w:rPr>
            </w:pPr>
            <w:r>
              <w:t>Para contextualizar estas cifras, Traslot recientemente condujo un estudio empírico basado en casos reales. "Hemos observado una diversidad de posibilidades en cuanto a rentabilidad", comenta Manuel Velasco, director general de Traslot. "Pero en todos los niveles, lo que prevalece es una oportunidad para una inversión sólida con un riesgo mínimo".</w:t>
            </w:r>
          </w:p>
          <w:p>
            <w:pPr>
              <w:ind w:left="-284" w:right="-427"/>
              <w:jc w:val="both"/>
              <w:rPr>
                <w:rFonts/>
                <w:color w:val="262626" w:themeColor="text1" w:themeTint="D9"/>
              </w:rPr>
            </w:pPr>
            <w:r>
              <w:t>Además de ser una inversión financiera, las administraciones de lotería requieren una gestión activa y una atención continua. Pero, a diferencia de otras inversiones financieras de alto rendimiento que a menudo vienen con un alto nivel de riesgo, las administraciones de lotería ofrecen una seguridad inigualable.</w:t>
            </w:r>
          </w:p>
          <w:p>
            <w:pPr>
              <w:ind w:left="-284" w:right="-427"/>
              <w:jc w:val="both"/>
              <w:rPr>
                <w:rFonts/>
                <w:color w:val="262626" w:themeColor="text1" w:themeTint="D9"/>
              </w:rPr>
            </w:pPr>
            <w:r>
              <w:t>"Estamos hablando de una inversión con una rentabilidad de dos dígitos, pero sin los riesgos asociados con otros instrumentos financieros. No es un chiringuito financiero. Es una licencia de la Sociedad Estatal de Loterías y Apuestas del Estado. Es una inversión a largo plazo que, además, puede ser heredada", subrayó el director general de la compañía.</w:t>
            </w:r>
          </w:p>
          <w:p>
            <w:pPr>
              <w:ind w:left="-284" w:right="-427"/>
              <w:jc w:val="both"/>
              <w:rPr>
                <w:rFonts/>
                <w:color w:val="262626" w:themeColor="text1" w:themeTint="D9"/>
              </w:rPr>
            </w:pPr>
            <w:r>
              <w:t>Con más de 25 años de experiencia, Traslot se ha posicionado en el mercado como la única agencia que se dedica exclusivamente al traspaso de administraciones de lotería. Esto les ha permitido adquirir un conocimiento inigualable y ofrecer a sus clientes las mejores oportunidades y el asesoramiento más completo, desde la evaluación de la inversión hasta la gestión del traspaso. </w:t>
            </w:r>
          </w:p>
          <w:p>
            <w:pPr>
              <w:ind w:left="-284" w:right="-427"/>
              <w:jc w:val="both"/>
              <w:rPr>
                <w:rFonts/>
                <w:color w:val="262626" w:themeColor="text1" w:themeTint="D9"/>
              </w:rPr>
            </w:pPr>
            <w:r>
              <w:t>Los interesados en conocer más sobre las oportunidades de inversión en administraciones de lotería en España pueden ponerse en contacto con Traslot o visitar su sitio web para obtener más detalles.</w:t>
            </w:r>
          </w:p>
          <w:p>
            <w:pPr>
              <w:ind w:left="-284" w:right="-427"/>
              <w:jc w:val="both"/>
              <w:rPr>
                <w:rFonts/>
                <w:color w:val="262626" w:themeColor="text1" w:themeTint="D9"/>
              </w:rPr>
            </w:pPr>
            <w:r>
              <w:t>Más información: https://traslot.com/la-rentabilidad-de-una-administracion-de-loteria-en-cifras-reales/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Velasco</w:t>
      </w:r>
    </w:p>
    <w:p w:rsidR="00C31F72" w:rsidRDefault="00C31F72" w:rsidP="00AB63FE">
      <w:pPr>
        <w:pStyle w:val="Sinespaciado"/>
        <w:spacing w:line="276" w:lineRule="auto"/>
        <w:ind w:left="-284"/>
        <w:rPr>
          <w:rFonts w:ascii="Arial" w:hAnsi="Arial" w:cs="Arial"/>
        </w:rPr>
      </w:pPr>
      <w:r>
        <w:rPr>
          <w:rFonts w:ascii="Arial" w:hAnsi="Arial" w:cs="Arial"/>
        </w:rPr>
        <w:t>Traslot102 S.L.  Expertos en traspaso de Loterías / Director general de Traslot</w:t>
      </w:r>
    </w:p>
    <w:p w:rsidR="00AB63FE" w:rsidRDefault="00C31F72" w:rsidP="00AB63FE">
      <w:pPr>
        <w:pStyle w:val="Sinespaciado"/>
        <w:spacing w:line="276" w:lineRule="auto"/>
        <w:ind w:left="-284"/>
        <w:rPr>
          <w:rFonts w:ascii="Arial" w:hAnsi="Arial" w:cs="Arial"/>
        </w:rPr>
      </w:pPr>
      <w:r>
        <w:rPr>
          <w:rFonts w:ascii="Arial" w:hAnsi="Arial" w:cs="Arial"/>
        </w:rPr>
        <w:t>622 279 787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https://www.notasdeprensa.es/traslot-revela-datos-sobre-la-rentabilidad-de_1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