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Transportes AGUSTÍN RIAÑO consolida su crecimiento junto a CEDEC, consultoría estratégica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TRANSPORTES AGUSTÍN RIAÑO es una empresa familiar con más de 70 años de experiencia acumulada en el sector del transporte en nuestro país. Con sede central en Cerezo de Río Tirón (Burgos), es una de las principales empresas logísticas del norte de España, dando una amplia cobertura de entradas y salidas en los principales puertos del norte del país, con servicios tanto por España como alrededor de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está especializada en el transporte y logística de graneles, con instalaciones adaptadas que permiten almacenar más de 10.000 Tn de graneles y una amplia flota de vehículos con camiones cisterna y bañeras/ volquetes especializados en el transporte de este tipo de productos, sin olvidar el transporte de otro tipo de mercancías como polímeros, productos de alimentación y de explotación minera.</w:t>
            </w:r>
          </w:p>
          <w:p>
            <w:pPr>
              <w:ind w:left="-284" w:right="-427"/>
              <w:jc w:val="both"/>
              <w:rPr>
                <w:rFonts/>
                <w:color w:val="262626" w:themeColor="text1" w:themeTint="D9"/>
              </w:rPr>
            </w:pPr>
            <w:r>
              <w:t>Desde su fundación, la empresa ha sabido mantener y expandir su posición en el mercado gracias a la confianza de sus clientes y al trabajo y dedicación de una plantilla de conductores expertos que garantizan la calidad del servicio, ofreciendo los máximos estándares de seguridad y confianza a sus clientes en cada uno de sus desplazamientos.</w:t>
            </w:r>
          </w:p>
          <w:p>
            <w:pPr>
              <w:ind w:left="-284" w:right="-427"/>
              <w:jc w:val="both"/>
              <w:rPr>
                <w:rFonts/>
                <w:color w:val="262626" w:themeColor="text1" w:themeTint="D9"/>
              </w:rPr>
            </w:pPr>
            <w:r>
              <w:t>TRANSPORTES AGUSTÍN RIAÑO, S.A. colabora con CEDEC, Consultoría de Organización Estratégica en gestión, dirección y organización de empresas familiares y pymes. La intervención de CEDEC se ha centrado en mejorar diversos procedimientos organizativos y de gestión económico-financiera, con la implantación de herramientas de seguimiento, evaluación y control que permitan a la empresa crear sólidas bases para afianzar su crecimiento y alcanzar las máximas cotas de Excelencia Empresarial.</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todo ello sin olvidar que la propiedad de esta, debe disfrutar del rol de ser empresario en todo su proceso de gestión del negocio.</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https://www.notasdeprensa.es/transportes-agustin-riano-consolida-su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y León Logística Movilidad y Transporte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