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y sostenibilidad marcan el primer aniversario de la adquisición de Mobius Group por Saretec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Mobius Group celebra su primer aniversario con Saretec con un balance positivo basado en la innovación tecnológica, la sostenibilidad y el comienzo de su expansión internacional. En un año, la compañía ha superado las expectativas de facturación de todas sus unidades de negocio e impulsa proyectos pioneros en la gestión de siniestros y la peritación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Mobius Group conmemora el primer aniversario de su integración en el Grupo Saretec, consolidándose como un referente en el sector de la movilidad. A lo largo de este año, la alianza ha transformado su modelo de gestión de reparaciones y siniestros, con un enfoque claro en la innovación y sostenibilidad.</w:t>
            </w:r>
          </w:p>
          <w:p>
            <w:pPr>
              <w:ind w:left="-284" w:right="-427"/>
              <w:jc w:val="both"/>
              <w:rPr>
                <w:rFonts/>
                <w:color w:val="262626" w:themeColor="text1" w:themeTint="D9"/>
              </w:rPr>
            </w:pPr>
            <w:r>
              <w:t>"El compromiso con la sostenibilidad y la innovación nos conducirá a la excelencia y será el gran valor de Mobius para sus clientes", subrayó Jean-Vincent Raymondis, CEO de Saretec.</w:t>
            </w:r>
          </w:p>
          <w:p>
            <w:pPr>
              <w:ind w:left="-284" w:right="-427"/>
              <w:jc w:val="both"/>
              <w:rPr>
                <w:rFonts/>
                <w:color w:val="262626" w:themeColor="text1" w:themeTint="D9"/>
              </w:rPr>
            </w:pPr>
            <w:r>
              <w:t>Desde la adquisición, Mobius y sus unidades de negocio – los gabinetes periciales PTRZ e Invarat y la empresa líder de garantías mecánicas, GarantiPLUS - han experimentado un notable crecimiento. La sinergia con Saretec ha fortalecido las capacidades operativas y tecnológicas de Mobius, optimizando la atención al cliente y mejorando la gestión de flotas para operadores de movilidad.</w:t>
            </w:r>
          </w:p>
          <w:p>
            <w:pPr>
              <w:ind w:left="-284" w:right="-427"/>
              <w:jc w:val="both"/>
              <w:rPr>
                <w:rFonts/>
                <w:color w:val="262626" w:themeColor="text1" w:themeTint="D9"/>
              </w:rPr>
            </w:pPr>
            <w:r>
              <w:t>Plan Estratégico 2024-2025: Innovación, sostenibilidad y talentoEl Plan Estratégico 2024-2025 se centra en cuatro pilares: innovación, compromiso con el cliente, sostenibilidad y atracción de talento. Como parte de este plan, se ha realizado una importante inversión en 2024 para mejorar la tecnología y simplificar procesos, lo que ha facilitado la expansión internacional de Mobius.</w:t>
            </w:r>
          </w:p>
          <w:p>
            <w:pPr>
              <w:ind w:left="-284" w:right="-427"/>
              <w:jc w:val="both"/>
              <w:rPr>
                <w:rFonts/>
                <w:color w:val="262626" w:themeColor="text1" w:themeTint="D9"/>
              </w:rPr>
            </w:pPr>
            <w:r>
              <w:t>"Mobius ha pasado de ser una empresa local a convertirse en un actor global en el sector de la movilidad", afirmó Fernando Pérez Granero, CEO de Mobius Group.</w:t>
            </w:r>
          </w:p>
          <w:p>
            <w:pPr>
              <w:ind w:left="-284" w:right="-427"/>
              <w:jc w:val="both"/>
              <w:rPr>
                <w:rFonts/>
                <w:color w:val="262626" w:themeColor="text1" w:themeTint="D9"/>
              </w:rPr>
            </w:pPr>
            <w:r>
              <w:t>En 2024, Saretec fue galardonada con la medalla de oro de ECOVADIS por su desempeño en Responsabilidad Social Corporativa. También se ha adherido al Pacto Mundial de las Naciones Unidas (Global Compact), alineándose con los Objetivos de Desarrollo Sostenible (ODS) de la ONU para 2030.</w:t>
            </w:r>
          </w:p>
          <w:p>
            <w:pPr>
              <w:ind w:left="-284" w:right="-427"/>
              <w:jc w:val="both"/>
              <w:rPr>
                <w:rFonts/>
                <w:color w:val="262626" w:themeColor="text1" w:themeTint="D9"/>
              </w:rPr>
            </w:pPr>
            <w:r>
              <w:t>Mobius trabaja para implementar estas políticas en España, ofreciendo alternativas sostenibles y reduciendo la huella de carbono de sus operaciones. El despliegue de estas nuevas políticas se desarrollará en España en el año 2025.</w:t>
            </w:r>
          </w:p>
          <w:p>
            <w:pPr>
              <w:ind w:left="-284" w:right="-427"/>
              <w:jc w:val="both"/>
              <w:rPr>
                <w:rFonts/>
                <w:color w:val="262626" w:themeColor="text1" w:themeTint="D9"/>
              </w:rPr>
            </w:pPr>
            <w:r>
              <w:t>Saretec se ha consolidado en Francia como una empresa empleadora de referencia y busca lo mismo para Mobius. La implementación de políticas innovadoras en formación y desarrollo de carrera está reforzando su capacidad de atraer y retener talento en un sector de la automoción con escasez de profesionales cualificados. Además, la firma ha iniciado un proceso de integración de sus unidades de negocio para fortalecer las raíces comunes sobre las que asentar el crecimiento y la expansión de Mobius Group.</w:t>
            </w:r>
          </w:p>
          <w:p>
            <w:pPr>
              <w:ind w:left="-284" w:right="-427"/>
              <w:jc w:val="both"/>
              <w:rPr>
                <w:rFonts/>
                <w:color w:val="262626" w:themeColor="text1" w:themeTint="D9"/>
              </w:rPr>
            </w:pPr>
            <w:r>
              <w:t>Alain Guede, presidente de Mobius, reafirmó el compromiso del grupo: "Estamos construyendo una  and #39;única Mobius and #39;, más fuerte y preparada para afrontar los desafíos del futuro".</w:t>
            </w:r>
          </w:p>
          <w:p>
            <w:pPr>
              <w:ind w:left="-284" w:right="-427"/>
              <w:jc w:val="both"/>
              <w:rPr>
                <w:rFonts/>
                <w:color w:val="262626" w:themeColor="text1" w:themeTint="D9"/>
              </w:rPr>
            </w:pPr>
            <w:r>
              <w:t>Mobius cierra este año con importantes oportunidades comerciales y una firme apuesta por la innovación tecnológica con proyectos de alto valor en la gestión de siniestros, peritaciones y en los servicios que brinda para operadores de movilidad, compañías de seguros, empresas con flotas y concesionarios.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Alonso Majagranzas</w:t>
      </w:r>
    </w:p>
    <w:p w:rsidR="00C31F72" w:rsidRDefault="00C31F72" w:rsidP="00AB63FE">
      <w:pPr>
        <w:pStyle w:val="Sinespaciado"/>
        <w:spacing w:line="276" w:lineRule="auto"/>
        <w:ind w:left="-284"/>
        <w:rPr>
          <w:rFonts w:ascii="Arial" w:hAnsi="Arial" w:cs="Arial"/>
        </w:rPr>
      </w:pPr>
      <w:r>
        <w:rPr>
          <w:rFonts w:ascii="Arial" w:hAnsi="Arial" w:cs="Arial"/>
        </w:rPr>
        <w:t>Mobius Group / Directora de Comunicación </w:t>
      </w:r>
    </w:p>
    <w:p w:rsidR="00AB63FE" w:rsidRDefault="00C31F72" w:rsidP="00AB63FE">
      <w:pPr>
        <w:pStyle w:val="Sinespaciado"/>
        <w:spacing w:line="276" w:lineRule="auto"/>
        <w:ind w:left="-284"/>
        <w:rPr>
          <w:rFonts w:ascii="Arial" w:hAnsi="Arial" w:cs="Arial"/>
        </w:rPr>
      </w:pPr>
      <w:r>
        <w:rPr>
          <w:rFonts w:ascii="Arial" w:hAnsi="Arial" w:cs="Arial"/>
        </w:rPr>
        <w:t>620 954 515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https://www.notasdeprensa.es/tecnologia-y-sostenibilidad-marcan-el-primer_1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Ciberseguridad Sostenibilidad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