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SUMMA presenta la primera herramienta de IA que permite a las marcas cocrear con sus comunidades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reconocida compañía de branding ha desarrollado MMUSA con el objetivo de abrir una nueva forma de relación entre las marcas y los usuarios, ofreciéndoles la oportunidad de imaginar y materializar nuevos futuros para ellas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SUMMA, la reconocida compañía de branding que transforma marcas para hacerlas más competitivas, presenta su innovadora herramienta de Inteligencia Artificial basada en la cocreación entre marcas y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herramienta, bautizada como MMUSA - un nombre que nace de SUMMA y evoca inspiración e imaginación - permite a los usuarios imaginar y materializar nuevos futuros para las marcas a partir de sus deseos y anhelos. Este ejercicio no solo abre una nueva vía de interacción entre las firmas y sus comunidades a través de la IA, sino también una nueva forma de innovar gracias a la tecnología de MMUSA, que es capaz de generar nuevas hipótesis dentro del contexto de cada marca gracias a un previo proceso de aprendizaje. De esta manera, la IA comprende cómo es la marca y, usando la combinación de distintos modelos, consigue imaginar escenarios adaptados a cada persona.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"MMUSA nace con el objetivo de ayudar a las marcas a encontrar nuevas formas de expresión y diálogo con sus comunidades a través de la Inteligencia Artificial. Las marcas existen como una plataforma de diálogo y, gracias a la tecnología, este diálogo es cada vez más bidireccional y personalizado. Desde SUMMA, queremos que las marcas saquen su lado más inspirador transformando los deseos de los usuarios en imágenes" explica Jordi Mateu, Socio y CEO de SUMMA Branding.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materializar esta tecnología, SUMMA ha llegado a un acuerdo con Clear Channel - la multinacional líder en Publicidad Exterior (OOH) y Exterior Digital (DOOH) - para presentar esta herramienta mediante un mupi interactivo. A través de la pantalla táctil del mupi, las personas pueden expresar sus deseos y MMUSA los transformará en imágenes reales, generando así una publicidad 100% personalizada en función de los gustos e intereses de cada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primera fase, SUMMA cuenta con la colaboración de reconocidas marcas como Lacoste, Estrella Damm, Puerto de Indias y Carolina Herrera. Los mupis interactivos estarán próximamente en las calles para que los usuarios puedan cocrear con las marcas, abriendo así un nuevo espacio de relación entre ambas partes.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Inteligencia Artificial de SUMMA tiene previsto evolucionar con nuevas funcionalidades para usuarios y marcas. "La tecnología nos aporta a diario nuevas posibilidades que nos inspiran nuevas ideas, y no hay duda de que la IA va a conducirnos a nuevas e impensables formas de relación. MMUSA tiene la ambición de crecer con la IA para poder canalizar la última innovación a las marcas", concluye Rafa Soto, Socio y Director Creativo Ejecutivo de SUMMA Branding.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SUMMA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SUMMA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689 311 927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https://www.notasdeprensa.es/summa-presenta-la-primera-herramienta-de-ia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Comunicación Marketing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