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SUMMA presenta la primera herramienta de IA que permite a las marcas cocrear con sus comunidades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reconocida compañía de branding ha desarrollado MMUSA con el objetivo de abrir una nueva forma de relación entre las marcas y los usuarios, ofreciéndoles la oportunidad de imaginar y materializar nuevos futuros para ellas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SUMMA, la reconocida compañía de branding que transforma marcas para hacerlas más competitivas, presenta su innovadora herramienta de Inteligencia Artificial basada en la cocreación entre marcas y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herramienta, bautizada como MMUSA - un nombre que nace de SUMMA y evoca inspiración e imaginación - permite a los usuarios imaginar y materializar nuevos futuros para las marcas a partir de sus deseos y anhelos. Este ejercicio no solo abre una nueva vía de interacción entre las firmas y sus comunidades a través de la IA, sino también una nueva forma de innovar gracias a la tecnología de MMUSA, que es capaz de generar nuevas hipótesis dentro del contexto de cada marca gracias a un previo proceso de aprendizaje. De esta manera, la IA comprende cómo es la marca y, usando la combinación de distintos modelos, consigue imaginar escenarios adaptados a cada persona.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"MMUSA nace con el objetivo de ayudar a las marcas a encontrar nuevas formas de expresión y diálogo con sus comunidades a través de la Inteligencia Artificial. Las marcas existen como una plataforma de diálogo y, gracias a la tecnología, este diálogo es cada vez más bidireccional y personalizado. Desde SUMMA, queremos que las marcas saquen su lado más inspirador transformando los deseos de los usuarios en imágenes" explica Jordi Mateu, Socio y CEO de SUMMA Branding.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materializar esta tecnología, SUMMA ha llegado a un acuerdo con Clear Channel - la multinacional líder en Publicidad Exterior (OOH) y Exterior Digital (DOOH) - para presentar esta herramienta mediante un mupi interactivo. A través de la pantalla táctil del mupi, las personas pueden expresar sus deseos y MMUSA los transformará en imágenes reales, generando así una publicidad 100% personalizada en función de los gustos e intereses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primera fase, SUMMA cuenta con la colaboración de reconocidas marcas como Lacoste, Estrella Damm, Puerto de Indias y Carolina Herrera. Los mupis interactivos estarán próximamente en las calles para que los usuarios puedan cocrear con las marcas, abriendo así un nuevo espacio de relación entre ambas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de SUMMA tiene previsto evolucionar con nuevas funcionalidades para usuarios y marcas. "La tecnología nos aporta a diario nuevas posibilidades que nos inspiran nuevas ideas, y no hay duda de que la IA va a conducirnos a nuevas e impensables formas de relación. MMUSA tiene la ambición de crecer con la IA para poder canalizar la última innovación a las marcas", concluye Rafa Soto, Socio y Director Creativo Ejecutivo de SUMMA Branding.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SUMMA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SUMMA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689 311 927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https://www.notasdeprensa.es/summa-presenta-la-primera-herramienta-de-ia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Comunicación Marketing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