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StormGain organiza el Coin Contest, el mayor torneo de trading cripto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concurso comienza el 13 de marzo y el ganador puede conseguir un premio de 100.000 USDT (Tether)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StormGain, plataforma de trading especializada en criptodivisas, organizará, del 13 de marzo al 9 de abril, el mayor torneo de trading realizado con criptomonedas. El Coin Contest de StormGain ofrece un premio de 100.000 USDT (Tether) al inversor que consiga las mayores ganancias. Durante un mes, los inversores podrán poner a prueba sus habilidades cripto para obtener ganancias, sin arriesgar su propio dinero.</w:t>
            </w:r>
          </w:p>
          <w:p>
            <w:pPr>
              <w:ind w:left="-284" w:right="-427"/>
              <w:jc w:val="both"/>
              <w:rPr>
                <w:rFonts/>
                <w:color w:val="262626" w:themeColor="text1" w:themeTint="D9"/>
              </w:rPr>
            </w:pPr>
            <w:r>
              <w:t>La competición se llevará a cabo utilizando la cuenta demo de StormGain, cuyo funcionamiento es igual al de la plataforma real, pero con dinero virtual. Para participar, los inversores deberán rellenar el formulario de registro que les permitirá obtener una cuenta demo de 50.000 USDT.</w:t>
            </w:r>
          </w:p>
          <w:p>
            <w:pPr>
              <w:ind w:left="-284" w:right="-427"/>
              <w:jc w:val="both"/>
              <w:rPr>
                <w:rFonts/>
                <w:color w:val="262626" w:themeColor="text1" w:themeTint="D9"/>
              </w:rPr>
            </w:pPr>
            <w:r>
              <w:t>Los usuarios pueden registrarse en el torneo en cualquier momento, incluso después de que haya comenzado. Al final del torneo, los 500 jugadores con los mejores resultados de trading serán los ganadores de 100.000 USDT. Por otro lado, se realizará un sorteo entre todos los participantes, que podrán obtener un dinero extra.</w:t>
            </w:r>
          </w:p>
          <w:p>
            <w:pPr>
              <w:ind w:left="-284" w:right="-427"/>
              <w:jc w:val="both"/>
              <w:rPr>
                <w:rFonts/>
                <w:color w:val="262626" w:themeColor="text1" w:themeTint="D9"/>
              </w:rPr>
            </w:pPr>
            <w:r>
              <w:t>Los participantes del torneo podrán seguir su puntuación en vivo durante el Coin Contest, a través de un marcador online, con los resultados de cada jugador en tiempo real y actualizado una vez cada hora.</w:t>
            </w:r>
          </w:p>
          <w:p>
            <w:pPr>
              <w:ind w:left="-284" w:right="-427"/>
              <w:jc w:val="both"/>
              <w:rPr>
                <w:rFonts/>
                <w:color w:val="262626" w:themeColor="text1" w:themeTint="D9"/>
              </w:rPr>
            </w:pPr>
            <w:r>
              <w:t>Como Official Sleeve Partner del Newcastle United, StormGain apuesta por el espíritu deportivo de la competición y por ello han organizado esta competición. Con StormGain los inversores pueden operar con un multiplicador de hasta 200x en los pares de criptodivisas más populares.</w:t>
            </w:r>
          </w:p>
          <w:p>
            <w:pPr>
              <w:ind w:left="-284" w:right="-427"/>
              <w:jc w:val="both"/>
              <w:rPr>
                <w:rFonts/>
                <w:color w:val="262626" w:themeColor="text1" w:themeTint="D9"/>
              </w:rPr>
            </w:pPr>
            <w:r>
              <w:t>Sobre StormGainStormGain es la plataforma de criptotrading para todo tipo de usuarios. Es la solución de inversión para quienes quieren ganar con el crecimiento o la caída del mercado de criptomonedas y las inversiones a largo plazo en activos cripto.</w:t>
            </w:r>
          </w:p>
          <w:p>
            <w:pPr>
              <w:ind w:left="-284" w:right="-427"/>
              <w:jc w:val="both"/>
              <w:rPr>
                <w:rFonts/>
                <w:color w:val="262626" w:themeColor="text1" w:themeTint="D9"/>
              </w:rPr>
            </w:pPr>
            <w:r>
              <w:t>StormGain está disponible en cualquier dispositivo y permite operar con contratos de futuros de las principales criptodivisas, con multiplicador de hasta 100x o simplemente comprar y hodl cripto sin necesidad de revelar datos personales.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https://www.notasdeprensa.es/stormgain-organiza-el-coin-contest-el-mayor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