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08/08/2016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Start-ups catalanas, conectadas con las regiones del sur de Europa gracias al proyecto europeo Links Up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ACCIÓ colabora de este proyecto, cofinanciado por el programa Interreg Suode de la Comisión Europea, que tiene como objetivo estimular el crecimiento de las start-ups de los sectores de turismo, biotecnología y salud. Links Up tiene un presupuesto global de un millón de euros para un periodo de tres años y participarán diferentes regiones de Francia, Portugal y España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Generalitat de Catalunya, a través de ACCIÓ -la agencia para lo competitividad de la empresa- participa en el proyecto europeo Links Up que busca mejorar la competitividad y el acceso a la financiación de las start-ups catalanas y de las diferentes regiones del sur de Europa.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trata de un proyecto que cuenta con un presupuesto global de un millón de euros y que está financiado en un 75% por el fondo FEDER de la Comisión Europea. Agrupa seis socios de tres países diferentes: ACCIÓ en Catalunya, la Fundació Balear d and #39;Innovació i Tecnologia (FBIT) de las Baleares, Castres-Mazamet Technopole de Occitania (Francia), la Fundación Universidad Empresa de Murcia y el Centro de Inovaçao Empresarial da Beira Interior (Portugal). Lidera el proyecto la Euroregión Pirineus Mediterrània.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Links Up tiene tres años de duración (2016-2016) y busca estimular el crecimiento y mejora de la competitividad de las start-ups de sectores de turismo, biotecnología y salud que han sido identificadas por las estrategias de desarrollo económico regionales como ámbitos con un alto potencial de inovación.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proyecto pretende fomentar la cooperación, el intercambio de experiencias y el aumento de las relaciones comerciales de las empresas e instituciones de estas regiones. En el marco de Links Up, Start-Up Catalonia -área de ACCIÓ que trabaja para impulsar las empresas emergentes- liderará las actuaciones para la mejora del acceso a la financiación de las start-ups.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Así, algunas de las actuaciones que organizará ACCIÓ son, entre otras, un curso de formación para business angels de todas las regiones para potenciar la rendibilización de sus inversiones en start-ups, un calendario de encuentros entre inversores privados y empresas emergentes, y la elaboración de catálogos de financiación alternativa en cada región.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ACCIÓACCIÓ es la agencia púbica para la competitividad de la empresa catalana de la Generalitat de Catalunya. Impulsa la mejora del tejido empresarial catalán a través del binomio internacionalización-inovación, poniendo a disposición de la empresa 36 Oficinas Exteriores de Comercio y de Inversiones que dan cobertura a más de 90 mercados. Además, asesora a las empresas catalanas para que consigan financiación, las ayuda a crecer mediante programas de capacitación y las orienta en materia de clústers. También es responsable, a través del área Catalonia Trade  and  Investment, de atraer inversiones extranjeras a Catalunya.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contenido de este comunicado fue publicado primero en la página de la Generalitat de Catalunya 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https://www.notasdeprensa.es/start-ups-catalanas-conectadas-con-las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Nacional Finanzas Cataluña Emprendedores Recursos humanos Biología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