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Start´19 Sculpture Network tendrá lugar el próximo 27 de enero en Est_Art Space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la celebración internacional de la escultura y el arte contemporáneo en 3 dimensiones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escultores participantes en SCULPTURE NETWORK en Est_Art son artistas de la talla de: Diego Canogar, quien es capaz de trasformar tubos, chapas y varillas en inmensos grafitos que dibujan en el aire su particular universo. Daniel Domingo Schweitzer, escultor reflexivo que traslada al público a la construcción de su mundo por medio de intrincados caminos poliédricos. Mono Cieza, quien trabaja con seres híbridos que cabalgan entre el reino animal y el humano, entre la ensoñación y la naturaleza, entre la ternura y la inquietud. También, Juan Carlos Ramos, artista especializado en el ámbito de la cerámica compone obras que requieren de una detenida observación para descubrir sus diferentes planos. Sonia Cardunets, cuyas piezas figurativas invitan al espectador a entrar en ese juego de ralentizar el tiempo. Adolfo Alcaide, escultor que se vuelca en la investigación del volumen transmutando la materia, explorando un mundo sugerente y abstracto. Y César Osorio, el universo femenino conforma una temática recurrente que se modela en sus piezas.</w:t>
            </w:r>
          </w:p>
          <w:p>
            <w:pPr>
              <w:ind w:left="-284" w:right="-427"/>
              <w:jc w:val="both"/>
              <w:rPr>
                <w:rFonts/>
                <w:color w:val="262626" w:themeColor="text1" w:themeTint="D9"/>
              </w:rPr>
            </w:pPr>
            <w:r>
              <w:t>El evento tendrá lugar el 27 de enero de 11h a 14h en el Est_Art de Alcobendas, Madrid. Durante el evento se realizarán numerosas actividades como una visita guiada de los artistas, donde hablarán de sus obras y los invitados podrán realizar consultas, una mesa redonda con la participación de profesionales del ámbito de la cultura como Belén Poole (coordinadora del Centro de Arte de Alcobendas), Miguel Cereceda (crítico), Adolfo Autric (coleccionista), Carlos Guerrero (director Arteinformado), Diego Canogar (escultor) y Mono Cieza (escultor). Además contarán con una exhibición de Parkour indoor “sobrevolando la escultura” realizada por Fury Parkour a modo de metáfora del panorama del arte contemporáneo y más concretamente de la escultura y música en directo amenizando el evento, con la guitarra de Pablo Fuentes Botella.</w:t>
            </w:r>
          </w:p>
          <w:p>
            <w:pPr>
              <w:ind w:left="-284" w:right="-427"/>
              <w:jc w:val="both"/>
              <w:rPr>
                <w:rFonts/>
                <w:color w:val="262626" w:themeColor="text1" w:themeTint="D9"/>
              </w:rPr>
            </w:pPr>
            <w:r>
              <w:t>La exposición se podrá visitar hasta el 2 de febrero.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Montorcier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916610818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https://www.notasdeprensa.es/start-19-sculpture-network-tendra-lugar-el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Madrid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