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Signat un acord per millorar els ecosistemes fluvials de la Costa Brava Nord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consell d’administració de l’Agència Catalana de l’Aigua (ACA), ha aprovat la  signatura d’un conveni de col·laboració amb el Consorci Costa Brava, els ajuntaments de Colera, Llança i el Port de la Selva (Alt Empordà) i el Centre d’Estudis dels Rius Mediterranis (CERM) per a la realització d’actuacions de conservació i millora dels ecosistemes fluvial (fluvials o lacustres) de la Costa Brava Nord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consell d’administració de l’Agència Catalana de l’Aigua (ACA), ha aprovat la  signatura d’un conveni de col·laboració amb el Consorci Costa Brava, els ajuntaments de Colera, Llança i el Port de la Selva (Alt Empordà) i el Centre d’Estudis dels Rius Mediterranis (CERM) per a la realització d’actuacions de conservació i millora dels ecosistemes fluvial (fluvials o lacustres) de la Costa Brava Nord.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institucions i entitats signants coincideixen en la necessitat d’impulsar actuacions per conservar i incrementar a llarg termini els valors ambientals dels ecosistemes fluvials de la Costa Brava nord. Cal recordar que aquests espais, en una proporció destacable, formen part de la Xarxa Natura 2000 relativa a la conservació dels hàbitats naturals i de la fauna i flora silvestres.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Podes i esbrossadesEl conveni aprovat té com a àmbit geogràfic els següents cursos fluvials, que discorren pels termes municipals de Colera, Llançà i el Port de la Selva (Alt Empordà): Riera de Molinàs (Torrent de l’Infern); Riera de Garbet; Riera de Llançà (Torrent de la Balmera); i Riera de Romanyac o Rubiés.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Els treballs consistiran, entre altres, en podes i esbrossades per afavorir la qualitat del port arbori; tala i arrencada d’espècies vegetals al·lòctones; eliminació de restes vegetals mitjançant trituració; i la creació o adaptació de biòtops per a la fauna o la reforestació del bosc de ribera.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mesos de termini  L and #39;execució dels treballs esmentats la coordinarà el CERM, de comú acord amb el Consorci de la Costa Brava i els ajuntaments implicats. En el termini màxim de dos mesos des de la presentació de la memòria per part del CERM, l’ACA es compromet a fixar les condicions d and #39;execució, sense perjudici d’altres autoritzacions necessàries que preveu la legislació ambiental i que caldrà requerir atenent que part de les actuacions es volen portar a terme en Parcs Naturals.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Tot i estar poc estudiats, el caràcter temporal d’aquests ecosistemes ha contribuït a la seva excepcionalitat i riquesa biològica. La col·laboració entre administracions i entitats de custòdia del territori permet realitzat un seguiment acurat de les accions de conservació i millora que s and #39;emprenguin, obtenint d and #39;aquesta manera una informació valuosa per a emprendre noves actuacions de restauració del domini públic hidràulic, i també per facilitar aquest coneixement i la seva divulgació.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Exigència de la directiva marc de l’aigua  En aquest sentit, el conveni es considera una eina òptima per assegurar la col·laboració entre administracions per garantir una bona gestió i protecció permanent dels valors naturals, contribuint a la consecució del bon estat ecològic de les masses d and #39;aigua que exigeix la Directiva Marc de l and #39;Aigua.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https://www.notasdeprensa.es/signat-un-acord-per-millorar-els-ecosistemes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