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exhibe sus capacidades integrales en proyectos ferroviarios en BCN Rail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acude un año más a la feria del sector ferroviario BCN Rail, que celebra su quinta edición, para mostrar sus trabajos más relevantes en este ámbito, donde es actualmente una empresa líder, tanto en transporte urbano como en ferrocarril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de ingeniería y tecnología SENER acude un año más a la feria del sector ferroviario BCN Rail, que celebra su quinta edición, para mostrar sus trabajos más relevantes en este ámbito, donde es actualmente una empresa líder, tanto en transporte urbano como en ferrocarril. SENER ofrece servicios de ingeniería integral, desde el diseño hasta la construcción, puesta en marcha, operación y mantenimiento, en metro convencional y automatizado – sistemas sin conductor o driverless UTO -, metro ligero o tranvía, monorraíl, Bus Rapid Transit (BRT), People Mover, ferrocarril de pasajeros, tanto convencional como de alta velocidad, de mercancías y de tráfico mixto.</w:t>
            </w:r>
          </w:p>
          <w:p>
            <w:pPr>
              <w:ind w:left="-284" w:right="-427"/>
              <w:jc w:val="both"/>
              <w:rPr>
                <w:rFonts/>
                <w:color w:val="262626" w:themeColor="text1" w:themeTint="D9"/>
              </w:rPr>
            </w:pPr>
            <w:r>
              <w:t>	En total, ha trabajado en más de 10.000 km de estudios y proyectos ferroviarios, lo que le convierte en una de las principales compañías del mundo en este sector. Entre sus referencias están los metros de Barcelona (línea 9), Bilbao y Madrid, en España, Guadalajara (México), Los Ángeles (EE UU), Bangalore, Chennai y Mumbai (India), Santiago de Chile (Chile), Lisboa (Portugal), Argel y Orán (Argelia), Bogotá (Colombia), Hanói (Vietman), ciudad de Panamá (Panamá), São Paulo (Brasil), Riad y La Meca (Arabia Saudita), los metros ligeros de Abu Dabi (EAU), Oporto (Portugal), Valencia y Tenerife (España), Dublín (Irlanda), Kaohsiung (Taiwán) y Orán (Argelia), y, en ferrocarril, las principales líneas de AVE (alta velocidad española), la línea de alta velocidad (AV) de California, la conexión de AV transnacional Figueras (España) – Perpiñán (Francia) y el tren de pasajeros entre Toluca y México DF. </w:t>
            </w:r>
          </w:p>
          <w:p>
            <w:pPr>
              <w:ind w:left="-284" w:right="-427"/>
              <w:jc w:val="both"/>
              <w:rPr>
                <w:rFonts/>
                <w:color w:val="262626" w:themeColor="text1" w:themeTint="D9"/>
              </w:rPr>
            </w:pPr>
            <w:r>
              <w:t>	Igualmente, SENER lleva a cabo obras de integración urbana de estaciones y terminales, entre las que destacan Los Ángeles Union Station (California), la estación de La Sagrera (Barcelona, España), el intercambiador de Sol (Madrid), que cuenta con la mayor caverna excavada en suelos del mundo en una zona urbana de alta densidad poblacional, y el máster plan de las estaciones de Shivaji Nagar y Bijwasan en India.</w:t>
            </w:r>
          </w:p>
          <w:p>
            <w:pPr>
              <w:ind w:left="-284" w:right="-427"/>
              <w:jc w:val="both"/>
              <w:rPr>
                <w:rFonts/>
                <w:color w:val="262626" w:themeColor="text1" w:themeTint="D9"/>
              </w:rPr>
            </w:pPr>
            <w:r>
              <w:t>	SENER se ha ganado una sólida reputación internacional por sus soluciones de alta tecnología, como el software STElec para simulaciones de potencia de tracción ferroviaria, que está siendo aplicado por Ferrocarril Metropolità de Barcelona (FMB) a sus vehículos; Blocksat, un programa de gestión de circulación para líneas de bajo tráfico basado en localización por satélite, navegación inercial y comunicaciones móviles; el sistema de predicción de vuelo lateral, patentado por SENER; y la Aerotraviesa®, un diseño de traviesa que minimiza el vuelo del balasto, con participación fundamental de SENER y desarrollado en colaboración con Adif y otras entidades. </w:t>
            </w:r>
          </w:p>
          <w:p>
            <w:pPr>
              <w:ind w:left="-284" w:right="-427"/>
              <w:jc w:val="both"/>
              <w:rPr>
                <w:rFonts/>
                <w:color w:val="262626" w:themeColor="text1" w:themeTint="D9"/>
              </w:rPr>
            </w:pPr>
            <w:r>
              <w:t>	Gracias a esta experiencia, SENER tiene una visión completa e integrada en sistemas de transporte, lo que le permite participar en todas las fases y cubrir todas las disciplinas técnicas implicadas con sus propios profesionales, al contar con expertos en cada una de ellas.</w:t>
            </w:r>
          </w:p>
          <w:p>
            <w:pPr>
              <w:ind w:left="-284" w:right="-427"/>
              <w:jc w:val="both"/>
              <w:rPr>
                <w:rFonts/>
                <w:color w:val="262626" w:themeColor="text1" w:themeTint="D9"/>
              </w:rPr>
            </w:pPr>
            <w:r>
              <w:t>	SENER en BCN Rail 2015</w:t>
            </w:r>
          </w:p>
          <w:p>
            <w:pPr>
              <w:ind w:left="-284" w:right="-427"/>
              <w:jc w:val="both"/>
              <w:rPr>
                <w:rFonts/>
                <w:color w:val="262626" w:themeColor="text1" w:themeTint="D9"/>
              </w:rPr>
            </w:pPr>
            <w:r>
              <w:t>	Recinto ferial Gran Vía de Barcelona</w:t>
            </w:r>
          </w:p>
          <w:p>
            <w:pPr>
              <w:ind w:left="-284" w:right="-427"/>
              <w:jc w:val="both"/>
              <w:rPr>
                <w:rFonts/>
                <w:color w:val="262626" w:themeColor="text1" w:themeTint="D9"/>
              </w:rPr>
            </w:pPr>
            <w:r>
              <w:t>	17 al 19 de noviembre de 2015</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https://www.notasdeprensa.es/sener-exhibe-sus-capacidades-integrales-en_1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Movilidad y Transporte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