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en Navalia con la última actualización de FORAN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24 al 26 de mayo, SENER participó activamente en la quinta edición de NAVALIA, una feria que tiene lugar en Vigo con carácter bienal. Durante el evento se presentaron las últimas novedades del Sistema de CAD/CAM naval FORAN, que en su última actualización V70R3.0 incorpora nuevos desarrollos en sus distintos subsistemas (Formas y Arquitectura naval, Estructura, Armamento, Electricidad, Dibujo, Estrategia constructiva,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SENER ha presentado las novedades relativas a la solución FPLM, que permite la conexión del Sistema FORAN con las principales soluciones disponibles en el mercado de Gestión de Ciclo de Vida de producto (PLM en sus siglas inglesas).</w:t>
            </w:r>
          </w:p>
          <w:p>
            <w:pPr>
              <w:ind w:left="-284" w:right="-427"/>
              <w:jc w:val="both"/>
              <w:rPr>
                <w:rFonts/>
                <w:color w:val="262626" w:themeColor="text1" w:themeTint="D9"/>
              </w:rPr>
            </w:pPr>
            <w:r>
              <w:t>	Otras novedades de interés han sido las nuevas capacidades para que herramientas de cálculo por elementos finitos (FEM) puedan leer un modelo de estructura en 3D generado en FORAN, o las soluciones de Realidad Virtual que permiten interactuar con el proyecto en un entorno inmersivo, para realizar tareas de revisión, simulación de operaciones, ergonomía o para aplicaciones comerciales.</w:t>
            </w:r>
          </w:p>
          <w:p>
            <w:pPr>
              <w:ind w:left="-284" w:right="-427"/>
              <w:jc w:val="both"/>
              <w:rPr>
                <w:rFonts/>
                <w:color w:val="262626" w:themeColor="text1" w:themeTint="D9"/>
              </w:rPr>
            </w:pPr>
            <w:r>
              <w:t>	Finalmente, SENER presentó también los diferentes servicios que ofrece a astilleros, armadores y oficinas técnicas de todo el mundo: Diseño de Buques y Artefactos Marinos, Ingeniería y Consultoría Naval y Offshore, Suministro de Kit de Construcción de Buques y Embarcaciones, Asistencia Técnica, Inspección de Armador y Revisión de Proyectos.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https://www.notasdeprensa.es/sener-en-navalia-con-la-ultima-actualizacion_1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