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Sencast lanza nueva página web mediante las ayudas de los fondos europeos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del Kit Digital, la compañía estrena nueva página web con una interfaz renovada y más accesible. Con esta implementación, ha logrado mejorar la experiencia de navegación de los usuarios, mediante una interfaz más diáfana e interactiva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sólida reputación y años de experiencia en el campo de la construcción, la compañía se ha posicionado como una empresa de referencia en el sector, ofreciendo soluciones integrales en obra nueva, reformas integrales y rehabilitación de edificios. El nuevo sitio web de Sencast, desarrollado con el apoyo del Kit Digital y se ha convertido en una herramienta clave para mejorar su presencia en línea y alcanzar un público más amplio.</w:t>
            </w:r>
          </w:p>
          <w:p>
            <w:pPr>
              <w:ind w:left="-284" w:right="-427"/>
              <w:jc w:val="both"/>
              <w:rPr>
                <w:rFonts/>
                <w:color w:val="262626" w:themeColor="text1" w:themeTint="D9"/>
              </w:rPr>
            </w:pPr>
            <w:r>
              <w:t>Su compromiso con la excelencia y su adopción de tecnologías vanguardistas convierten a la empresa en una elección confiable para proyectos residenciales, comerciales e industriales. A lo largo de los años, Sencast ha mostrado su experiencia y capacidad para adaptarse a los desafíos específicos de cada proyecto, destacándose como una opción confiable para soluciones integrales en este ámbito. Estas soluciones abarcan desde la creación de espacios únicos en obra nueva hasta la transformación de espacios existentes a través de reformas integrales. Su enfoque personalizado y una atención meticulosa a los detalles, garantizan resultados excepcionales que cumplen con las expectativas de los clientes. Además, la empresa se especializa en la rehabilitación de edificios, conservando su belleza arquitectónica mientras actualiza las instalaciones y preserva su valor histórico.</w:t>
            </w:r>
          </w:p>
          <w:p>
            <w:pPr>
              <w:ind w:left="-284" w:right="-427"/>
              <w:jc w:val="both"/>
              <w:rPr>
                <w:rFonts/>
                <w:color w:val="262626" w:themeColor="text1" w:themeTint="D9"/>
              </w:rPr>
            </w:pPr>
            <w:r>
              <w:t>En Sencast, cada proyecto se aborda con una atención minuciosa al detalle, desde aspectos técnicos y funcionales hasta el aspecto estético. La planificación meticulosa de los proyectos asegura que se cumplan las expectativas de los clientes y se alcancen los objetivos establecidos. Ya sea que los clientes estén buscando una reforma integral o llevar a cabo una pequeña reforma, el equipo de expertos de Sencast está listo para asesorarlos en cada etapa del proceso.</w:t>
            </w:r>
          </w:p>
          <w:p>
            <w:pPr>
              <w:ind w:left="-284" w:right="-427"/>
              <w:jc w:val="both"/>
              <w:rPr>
                <w:rFonts/>
                <w:color w:val="262626" w:themeColor="text1" w:themeTint="D9"/>
              </w:rPr>
            </w:pPr>
            <w:r>
              <w:t>La compañía evalúa las necesidades de cada espacio y de cada cliente para encontrar las mejores soluciones para cada caso particular y llevarlas a cabo de forma efectiva. Como expertos en el sector, desde Sencast trabajan siempre con un enfoque innovador y consiguiendo resultados excepcionales.</w:t>
            </w:r>
          </w:p>
          <w:p>
            <w:pPr>
              <w:ind w:left="-284" w:right="-427"/>
              <w:jc w:val="both"/>
              <w:rPr>
                <w:rFonts/>
                <w:color w:val="262626" w:themeColor="text1" w:themeTint="D9"/>
              </w:rPr>
            </w:pPr>
            <w:r>
              <w:t>Sencasthttps://sencast.es/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https://www.notasdeprensa.es/sencast-lanza-nueva-pagina-web-mediante-las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Software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