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Seleccionados por el Ministerio de Defensa británico para el mantenimiento de sus instalaciones por 945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Defensa británico, a través de la Defence Infrastructure Organization, ha adjudicado al consorcio formado por Amey, filial de Ferrovial Servicios, y la empresa británica Carillion dos contratos para el mantenimiento de viviendas e instalaciones militares en Reino Unido durante cinco años, por un valor conjunto de 775 millones de libras (alrededor de 945 millones de euros), de los que 281 millones de libras (343 millones de euros) corresponden a Amey.</w:t>
            </w:r>
          </w:p>
          <w:p>
            <w:pPr>
              <w:ind w:left="-284" w:right="-427"/>
              <w:jc w:val="both"/>
              <w:rPr>
                <w:rFonts/>
                <w:color w:val="262626" w:themeColor="text1" w:themeTint="D9"/>
              </w:rPr>
            </w:pPr>
            <w:r>
              <w:t>El primero de los contratos, en el que Amey participa al 33%, se refiere al mantenimiento y mejora de más de 49.000 viviendas militares en Reino Unido durante los próximos cinco años por 625 millones de libras (762 millones de euros). Amey y Carillion serán responsables, entre otras tareas, de la gestión del alojamiento, el mantenimiento de los edificios, la instalación de mobiliario y las inspecciones técnicas reglamentarias de las viviendas. La adjudicación contempla una posible extensión por un periodo adicional de cinco años.</w:t>
            </w:r>
          </w:p>
          <w:p>
            <w:pPr>
              <w:ind w:left="-284" w:right="-427"/>
              <w:jc w:val="both"/>
              <w:rPr>
                <w:rFonts/>
                <w:color w:val="262626" w:themeColor="text1" w:themeTint="D9"/>
              </w:rPr>
            </w:pPr>
            <w:r>
              <w:t>El segundo contrato, con un 50% de participación de Amey, abarca el mantenimiento de las instalaciones de 30 recintos militares en Escocia e Irlanda del Norte durante los próximos cinco años por 150 millones de libras (183 millones de euros). Amey y Carillion llevarán a cabo el mantenimiento de los edificios y de los sistemas eléctricos y mecánicos de los recintos, además de mejorar la eficiencia en sus consumos energéticos. La adjudicación contempla una posible extensión por un periodo adicional de cinco años.</w:t>
            </w:r>
          </w:p>
          <w:p>
            <w:pPr>
              <w:ind w:left="-284" w:right="-427"/>
              <w:jc w:val="both"/>
              <w:rPr>
                <w:rFonts/>
                <w:color w:val="262626" w:themeColor="text1" w:themeTint="D9"/>
              </w:rPr>
            </w:pPr>
            <w:r>
              <w:t>Ambos contratos se enmarcan dentro del programa ‘Next Generation Estates Contracts’ que ha emprendido el Ministerio de Defensa para mejorar sus infraestructuras. La eficiencia energética y la reducción de emisiones adquieren un papel primordial en los proyectos.</w:t>
            </w:r>
          </w:p>
          <w:p>
            <w:pPr>
              <w:ind w:left="-284" w:right="-427"/>
              <w:jc w:val="both"/>
              <w:rPr>
                <w:rFonts/>
                <w:color w:val="262626" w:themeColor="text1" w:themeTint="D9"/>
              </w:rPr>
            </w:pPr>
            <w:r>
              <w:t>Siguiendo su compromiso con el desarrollo de las comunidades en las que actúa, Amey, al igual que Carillion, colaborarán estrechamente con la Armed Forces Corporate Covenant, organismo que ayuda a ex-militares a encontrar empleo y gestiona a los reservistas en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https://www.notasdeprensa.es/seleccionados-por-el-ministerio-de-defensa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