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Según Imazu, la pandemia y la política dispara la venta de banderas un 120% en lo que va de año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Imazu fabricó e instaló en Madrid (Valdebebas) una de las banderas más grandes de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datos de la empresa Imazu (www.imazu.com) compañía española especializada en fabricación de banderas y mástiles con 12 años de vida, desde que comenzará el confinamiento en el mes de marzo, la venta de banderas se ha disparado hasta un 120% durante los primeros meses de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Concretamente se ha experimentado un aumento en la fabricación de banderas nacionales, banderas de Comunidades Autónomas y sobretodo banderas con mensajes de apoyo a los profesionales que están en primera línea de batalla frente a la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Joan Adrián Montiel, CEO de Imazu explica, “Durante los primeros meses de confinamiento llegamos a vivir un pico en la demanda de banderas nacionales con o sin mensaje. Muchas empresas solicitaban estos artículos con el fin último de venderlo o regalarlo a particulares para poder compartirlos en ventanas y balcones. También se vendían muchas banderas con mensajes como los de apoyo a los servicios sanitarios. La sociedad quiere manifestar su apoyo a través de una bandera colgada en su hogar”.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Imazu es una empresa española, referente en el mercado de las banderas, con sede en Madrid y Tenerife. Hoy en día es la responsable de muchas de las banderas que lucen tanto a nivel político en Ayuntamientos como a nivel comercial en la mayoría de los establecimientos.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octubre, la compañía inauguró una de las banderas más grandes de España en la localidad madrileña de Valdebebas como homenaje a la ciudad de Madrid durante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 pesar de la crisis, a día de hoy seguimos recibiendo grandes pedidos de todo tipo de sectores: automoción, administración pública, grandes cadenas de comida rápida, constructoras, inmobiliarias… entre muchas otras”, explica el CEO de Imazu.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pandemia ha sacudido al sector. Una parte importante de los clientes de la compañía provienen de eventos de exterior que hoy en día están completamente prohibidos: eventos, festivales, fiestas populares,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“Un ejemplo de esta crisis la vivimos este verano cuando sufrimos la cancelación de más de 20.000 banderas que nos había pedido el COE para las Olimpiadas de Tokio. Sin embargo a pesar de la situación, sobrevivimos gracias a la filosofía de la empresa“, explica Joan Adrián Montiel.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situación actual dispara la venta de banderasDesde Imazu apuntan a que la situación actual tanto de pandemia como política hace que la venta de banderas se haya disparado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que el público principal de la compañía es un público profesional, en lo que va de año, ha aumentado hasta un 120% el número de banderas nacionales y locales que se han vendido.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pandemia ha motivado un compromiso con los colectivos que más se enfrentan al virus: sanidad pública, militares, policías… Incluso la hostelería y el turismo cuentan con banderas con mensajes de apoyo. La sociedad quiere mostrar su compromiso y apoyo en estos momentos tan duros.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en el tema político se viven dos situaciones que han generado un aumento de las banderas nacionales y locales por Comunidades Autónomas. Las administraciones públicas han destinado recursos económicos a la instalación de banderas nacionales y de las propias Comunidades Autónomas, cada vez más grandes.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“No sólo nos piden banderas de España, a nivel local por comunidades autónomas también ha crecido las solicitudes de banderas como el caso de Andalucía, Cataluña, País Vasco o Madrid”.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Imazu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605065567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https://www.notasdeprensa.es/segun-imazu-la-pandemia-y-la-politica-dispara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Marketing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