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Según datos de Bigbank, el préstamo medio destinado a la celebración de bodas asciende a 4.500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gasto para la celebración de una boda puede superar los 40.000 euros aunque la media está entre 18.000 y 20.000 euros, duplicándose en los meses de mayo, junio y julio el número de solicitudes que se reciben en invierno. El alquiler del espacio, el banquete, el traje de la novia, el viaje y las alianzas entre los principales gastos a los que los novios deben hacer frente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de Bigbank, entidad financiera 100% digital especializada en préstamos personales, el préstamo medio destinado a la celebración de bodas está en 4.500 euros. Cantidad que se destina a hacer frente a los 20.000 euros de gasto medio que supone este tipo de celebraciones.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más de 160.000 parejas deciden casarse cada año y, el alquiler del espacio, el viaje de novios, los trajes, las alianzas o el banquete son los principales gastos a los que los novios deben hacer frente.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Bigbank, la financiación enfocada a celebraciones y viajes representa más del 9% del total de préstamos concedidos. Este préstamo ofrece entre 2.000 y 15.000 euros sin gastos de cancelación total o parcial y cuenta con un periodo de desistimiento de 2 meses. Dentro de su portfolio de productos, el más solicitado es el Préstamo Hogar, destinado a la reforma y equipamiento del hogar, seguido del de compra de coche o moto, con un 27% y 17%,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PerfilLa edad media de las personas a las que se les ha concedido este tipo de préstamo es de 40 años y, por sexo, el 60% son varones frente al 40% que son mujeres. Según declaraciones de la compañía, la media de edad es más elevada porque en muchas ocasiones son los padres los que solicitan el préstamo para ayudar a sus hijos a tener una boda como la que ellos no pudieron tener.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de Bigbank muestran que Madrid y Barcelona son las dos provincias con mayor porcentaje de solicitudes dirigidas a la financiación de este tipo de celebraciones con un 19% y un 15% respectivamente. Les siguen Las Palmas y Valencia, con un 6% y un 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EstacionalidadRespecto a la estacionalidad, en general, el invierno es la peor época del año en cuanto a la solicitud de este tipo de préstamos, de hecho, según registros de Bigbank, los meses de mayo, junio y julio son los más fuertes llegando a duplicar el número de solicitudes que se reciben en invierno.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https://www.notasdeprensa.es/segun-datos-de-bigbank-el-prestamo-medio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Sociedad Entretenimiento Consumo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