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SEGO Creative hace historia en el Festival de Cine de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SEGO Creative, la nueva línea de inversión en proyectos audiovisuales del Grupo SegoFinance, hace historia en el sector de la inversión participativa y se convierte en la pionera en dar acceso a las oportunidades culturales de nuestro país a los inversores particulares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SegoFinance da un paso más en el apoyo a la producción audiovisual, ofreciendo soluciones a uno de los principales retos a los que se enfrentan los productores audiovisuales: el acceso a la financiación. Como respuesta a este problema, surge SEGO Creative, la quinta línea de inversión que ofrece el Grupo SegoFinance, enfocada en grandes oportunidades audiovisuales, creativas y culturales.</w:t>
            </w:r>
          </w:p>
          <w:p>
            <w:pPr>
              <w:ind w:left="-284" w:right="-427"/>
              <w:jc w:val="both"/>
              <w:rPr>
                <w:rFonts/>
                <w:color w:val="262626" w:themeColor="text1" w:themeTint="D9"/>
              </w:rPr>
            </w:pPr>
            <w:r>
              <w:t>Gracias al lanzamiento de SEGO Creative, los inversores de SegoFinance tienen una nueva oportunidad de diversificar su cartera, y tener acceso a proyectos exclusivos del cine nacional. Un hito histórico en el sector de la inversión alternativa que fue presentado en el Festival de Cine de San Sebastián el pasado lunes 23 de septiembre.</w:t>
            </w:r>
          </w:p>
          <w:p>
            <w:pPr>
              <w:ind w:left="-284" w:right="-427"/>
              <w:jc w:val="both"/>
              <w:rPr>
                <w:rFonts/>
                <w:color w:val="262626" w:themeColor="text1" w:themeTint="D9"/>
              </w:rPr>
            </w:pPr>
            <w:r>
              <w:t>La primera oportunidad de inversión con la que SEGO Creative ha dado el pistoletazo de salida, ha sido con "El futuro ya está aquí", una película de ficción sobre la Movida Madrileña dirigida por Juan Vicente Córdoba, quien ha recibido varios Goya entre otros premios, y cuenta con un gran elenco de actores: Tamar Novas, Goya a Mejor Actor Revelación por Mar Adentro, y Amaia Aberasturi, nominación al Goya de Mejor Actriz por Akelarre, como protagonistas, y Carlos Bardem, Daniel Guzmán y Javier Gutierrez.</w:t>
            </w:r>
          </w:p>
          <w:p>
            <w:pPr>
              <w:ind w:left="-284" w:right="-427"/>
              <w:jc w:val="both"/>
              <w:rPr>
                <w:rFonts/>
                <w:color w:val="262626" w:themeColor="text1" w:themeTint="D9"/>
              </w:rPr>
            </w:pPr>
            <w:r>
              <w:t>"El futuro ya está aquí" una oportunidad única de inversión en formato préstamo de 400.000 €, tuvo tal acogida por parte de la comunidad inversora del Grupo SegoFinance, que llegó a cubrirse el total del préstamo en tan solo 2 h.</w:t>
            </w:r>
          </w:p>
          <w:p>
            <w:pPr>
              <w:ind w:left="-284" w:right="-427"/>
              <w:jc w:val="both"/>
              <w:rPr>
                <w:rFonts/>
                <w:color w:val="262626" w:themeColor="text1" w:themeTint="D9"/>
              </w:rPr>
            </w:pPr>
            <w:r>
              <w:t>El Grupo SegoFinance lleva más de 13 años en el sector fintech y cuenta con más de 45.000 inversores, lo que le convierte en una de las mayores comunidades de inversores de habla hispana. El Grupo ya ha invertido más de 150 Millones de euros en innovación y tecnología.</w:t>
            </w:r>
          </w:p>
          <w:p>
            <w:pPr>
              <w:ind w:left="-284" w:right="-427"/>
              <w:jc w:val="both"/>
              <w:rPr>
                <w:rFonts/>
                <w:color w:val="262626" w:themeColor="text1" w:themeTint="D9"/>
              </w:rPr>
            </w:pPr>
            <w:r>
              <w:t>La compañía ofrece varias formas de diversificar la cartera desde una misma plataforma de manera ágil, sencilla y controlada. El Grupo cuenta con cuatro líneas de inversión: Sego Venture, línea de Venture Capital, Sego Factoring, línea de inversión en facturas, Sego Real Estate, línea inmobiliaria y Sego Funds, línea de inversión en fondos indexados, carteras y depósitos de la mano de MyInvestor. </w:t>
            </w:r>
          </w:p>
          <w:p>
            <w:pPr>
              <w:ind w:left="-284" w:right="-427"/>
              <w:jc w:val="both"/>
              <w:rPr>
                <w:rFonts/>
                <w:color w:val="262626" w:themeColor="text1" w:themeTint="D9"/>
              </w:rPr>
            </w:pPr>
            <w:r>
              <w:t>Ahora, con el reciente lanzamiento de SEGO Creative, suma una quinta línea de inversión haciendo historia al ser los primeros en ofrecer este tipo de oportunidades culturales dentro del sector de la inversión participativa.</w:t>
            </w:r>
          </w:p>
          <w:p>
            <w:pPr>
              <w:ind w:left="-284" w:right="-427"/>
              <w:jc w:val="both"/>
              <w:rPr>
                <w:rFonts/>
                <w:color w:val="262626" w:themeColor="text1" w:themeTint="D9"/>
              </w:rPr>
            </w:pPr>
            <w:r>
              <w:t>Si también se quiere formar parte de la historia nacional invirtiendo en los mejores proyectos audiovisuales, registrarse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SEGOFINANCE</w:t>
      </w:r>
    </w:p>
    <w:p w:rsidR="00C31F72" w:rsidRDefault="00C31F72" w:rsidP="00AB63FE">
      <w:pPr>
        <w:pStyle w:val="Sinespaciado"/>
        <w:spacing w:line="276" w:lineRule="auto"/>
        <w:ind w:left="-284"/>
        <w:rPr>
          <w:rFonts w:ascii="Arial" w:hAnsi="Arial" w:cs="Arial"/>
        </w:rPr>
      </w:pPr>
      <w:r>
        <w:rPr>
          <w:rFonts w:ascii="Arial" w:hAnsi="Arial" w:cs="Arial"/>
        </w:rPr>
        <w:t>SEGOFINANCE</w:t>
      </w:r>
    </w:p>
    <w:p w:rsidR="00AB63FE" w:rsidRDefault="00C31F72" w:rsidP="00AB63FE">
      <w:pPr>
        <w:pStyle w:val="Sinespaciado"/>
        <w:spacing w:line="276" w:lineRule="auto"/>
        <w:ind w:left="-284"/>
        <w:rPr>
          <w:rFonts w:ascii="Arial" w:hAnsi="Arial" w:cs="Arial"/>
        </w:rPr>
      </w:pPr>
      <w:r>
        <w:rPr>
          <w:rFonts w:ascii="Arial" w:hAnsi="Arial" w:cs="Arial"/>
        </w:rPr>
        <w:t>911436464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https://www.notasdeprensa.es/sego-creative-hace-historia-en-el-festival-de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Cine Madrid Entretenimiento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