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liberarán 45 linces ibéricos nacidos en cautividad para reintroducirlos en su hábitat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ejemplares nacidos en cautividad a liberar llega en 2016 su máximo histórico gracias al éxito de programa de cría | El asentamiento de 6 nuevos núcleos en Portugal y en Andalucía, Castilla-La Mancha y Extremadura, incrementa las probabilidades de supervivencia del esta especie amenazada | El Ministerio de Agricultura, Alimentación y Medio Ambiente, a través del Organismo Autónomo Parques Nacionales, gestiona dos de los cuatro centros de cría en cautividad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de reintroducción del lince ibérico (Lynx pardinus), que se desarrolla en áreas de la Península Ibérica donde la especie desapareció a lo largo del siglo XX, marcará un nuevo hito en 2016. Así, gracias al esfuerzo de las administraciones y entidades implicadas y al eficaz trabajo de cría en cautividad, se podrán liberar este año 45 nuevos ejemplares en las zonas de reintroducción seleccionadas en el ámbito del proyecto LIFE+ Iberlince. Las liberaciones de estos ejemplares, nacidos en primavera de 2015, tendrán lugar durante el primer trimestre del año.</w:t>
            </w:r>
          </w:p>
          <w:p>
            <w:pPr>
              <w:ind w:left="-284" w:right="-427"/>
              <w:jc w:val="both"/>
              <w:rPr>
                <w:rFonts/>
                <w:color w:val="262626" w:themeColor="text1" w:themeTint="D9"/>
              </w:rPr>
            </w:pPr>
            <w:r>
              <w:t>	Se trata de la cifra más alta de ejemplares a liberar en una misma temporada, gracias a las actuaciones realizadas en los cuatro centros de cría en cautividad que actualmente funcionan en España y Portugal. Dos de los mencionados centros, El Acebuche (Huelva) y Granadilla (Cáceres), son gestionados por el Ministerio de Agricultura, Alimentación y Medio Ambiente a través del Organismo Autónomo Parques Nacionales, mientras que los centros de Silves (Portugal) y La Olivilla (Jaén)  dependen del Instituto da Conservação da Natureza e das Florestas de Portugal y de la Junta de Andalucía, respectivamente.</w:t>
            </w:r>
          </w:p>
          <w:p>
            <w:pPr>
              <w:ind w:left="-284" w:right="-427"/>
              <w:jc w:val="both"/>
              <w:rPr>
                <w:rFonts/>
                <w:color w:val="262626" w:themeColor="text1" w:themeTint="D9"/>
              </w:rPr>
            </w:pPr>
            <w:r>
              <w:t>	Con los 45 ejemplares que se liberarán en 2016, se alcanzará un total de 145 linces ibéricos soltados en las seis áreas de reintroducción seleccionadas hasta la fecha. Estas áreas corresponden al sur de Portugal (Vale do Guadiana), donde se liberarán 9 linces en 2016; Guadalmellato y Guarrizas, en Andalucía, con 4 ejemplares en cada una de ellas; Montes de Toledo y Sierra Morena Oriental, en Castilla-La Mancha, con 10 y 9 ejemplares, respectivamente; y cuenca del río Matachel, en Extremadura, con 9 ejemplares.</w:t>
            </w:r>
          </w:p>
          <w:p>
            <w:pPr>
              <w:ind w:left="-284" w:right="-427"/>
              <w:jc w:val="both"/>
              <w:rPr>
                <w:rFonts/>
                <w:color w:val="262626" w:themeColor="text1" w:themeTint="D9"/>
              </w:rPr>
            </w:pPr>
            <w:r>
              <w:t>	Nuevas Poblaciones	Las liberaciones de ejemplares nacidos en cautividad se iniciaron en 2011 y están permitiendo la creación de nuevas poblaciones en áreas con hábitat  favorable para la supervivencia del felino. El programa de conservación ex situ del lince ibérico, en el que se enmarcan los trabajos de cría en cautividad y reintroducción, es fruto de las actuaciones coordinadas en el marco del Memorando de Entendimiento para el desarrollo de un único programa coordinado de actuaciones para la aplicación de la Estrategia de Conservación del lince ibérico en España, suscrito entre el Ministerio de Agricultura, Alimentación y Medio Ambiente y las comunidades autónomas de Andalucía, Castilla-La Mancha y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https://www.notasdeprensa.es/se-liberaran-45-linces-ibericos-nacidos-en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