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15300 el 25/10/2011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dona fundación artística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Internacional de la Estampa Contemporanea, con sede en Betanzos (A Coruña) se ofrece en donación.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Lola Galilea y Jesús Núñez Fernández, propietarios del edificio sede de la Fundación CIEC (Centro Internacional de la Estampa Contemporánea) en Betanzos (España), queremos donar el propio edificio que cuenta con una superficie habitable de 2.300 m² más los solares, la colección de arte gráfico y talleres a una entidad pública o privada, nacional o extranjera que esté dispuesta a darle continuidad en el tiempo a la Fundación.</w:t>
            </w:r>
          </w:p>
          <w:p>
            <w:pPr>
              <w:ind w:left="-284" w:right="-427"/>
              <w:jc w:val="both"/>
              <w:rPr>
                <w:rFonts/>
                <w:color w:val="262626" w:themeColor="text1" w:themeTint="D9"/>
              </w:rPr>
            </w:pPr>
            <w:r>
              <w:t>		Más información y contacto en http://fundacionciec.org.es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Jesús Núnez Fernàndez</w:t>
      </w:r>
    </w:p>
    <w:p w:rsidR="00C31F72" w:rsidRDefault="00C31F72" w:rsidP="00AB63FE">
      <w:pPr>
        <w:pStyle w:val="Sinespaciado"/>
        <w:spacing w:line="276" w:lineRule="auto"/>
        <w:ind w:left="-284"/>
        <w:rPr>
          <w:rFonts w:ascii="Arial" w:hAnsi="Arial" w:cs="Arial"/>
        </w:rPr>
      </w:pPr>
      <w:r>
        <w:rPr>
          <w:rFonts w:ascii="Arial" w:hAnsi="Arial" w:cs="Arial"/>
        </w:rPr>
        <w:t>Interesados contactar inicialmente vía correo electrónico.</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https://www.notasdeprensa.es/se-dona-fundacion-artistica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